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65" w:rsidRPr="00300665" w:rsidRDefault="00300665" w:rsidP="00F46C05">
      <w:pPr>
        <w:pStyle w:val="3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300665">
        <w:rPr>
          <w:b/>
          <w:sz w:val="28"/>
          <w:szCs w:val="28"/>
        </w:rPr>
        <w:t>Малое и среднее предпринимательство</w:t>
      </w:r>
    </w:p>
    <w:p w:rsidR="00300665" w:rsidRPr="00300665" w:rsidRDefault="00300665" w:rsidP="00300665">
      <w:pPr>
        <w:pStyle w:val="3"/>
        <w:ind w:firstLine="540"/>
        <w:rPr>
          <w:b/>
          <w:sz w:val="28"/>
          <w:szCs w:val="28"/>
        </w:rPr>
      </w:pPr>
    </w:p>
    <w:p w:rsidR="00300665" w:rsidRPr="00300665" w:rsidRDefault="00300665" w:rsidP="0030066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0665">
        <w:rPr>
          <w:rFonts w:ascii="Times New Roman" w:hAnsi="Times New Roman" w:cs="Times New Roman"/>
          <w:bCs/>
          <w:sz w:val="28"/>
          <w:szCs w:val="28"/>
        </w:rPr>
        <w:t>На территории Новооскольского городского округа по данным реестра МСП федеральной налого</w:t>
      </w:r>
      <w:r w:rsidR="00F46C05">
        <w:rPr>
          <w:rFonts w:ascii="Times New Roman" w:hAnsi="Times New Roman" w:cs="Times New Roman"/>
          <w:bCs/>
          <w:sz w:val="28"/>
          <w:szCs w:val="28"/>
        </w:rPr>
        <w:t>вой службы по состоянию на 01.01</w:t>
      </w:r>
      <w:r w:rsidRPr="00300665">
        <w:rPr>
          <w:rFonts w:ascii="Times New Roman" w:hAnsi="Times New Roman" w:cs="Times New Roman"/>
          <w:bCs/>
          <w:sz w:val="28"/>
          <w:szCs w:val="28"/>
        </w:rPr>
        <w:t>.202</w:t>
      </w:r>
      <w:r w:rsidR="00F46C05">
        <w:rPr>
          <w:rFonts w:ascii="Times New Roman" w:hAnsi="Times New Roman" w:cs="Times New Roman"/>
          <w:bCs/>
          <w:sz w:val="28"/>
          <w:szCs w:val="28"/>
        </w:rPr>
        <w:t>3</w:t>
      </w:r>
      <w:r w:rsidRPr="00300665">
        <w:rPr>
          <w:rFonts w:ascii="Times New Roman" w:hAnsi="Times New Roman" w:cs="Times New Roman"/>
          <w:bCs/>
          <w:sz w:val="28"/>
          <w:szCs w:val="28"/>
        </w:rPr>
        <w:t xml:space="preserve"> г. действуют 997 субъектов малого и среднего бизнеса, в том числе малых предприятий 104 ед., индивидуальных предпринимателей 893 чел. В городском округе осуществляют деятельность 1914 самозанятых граждан. </w:t>
      </w:r>
    </w:p>
    <w:p w:rsidR="00300665" w:rsidRPr="00300665" w:rsidRDefault="00300665" w:rsidP="0030066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0665">
        <w:rPr>
          <w:rFonts w:ascii="Times New Roman" w:hAnsi="Times New Roman" w:cs="Times New Roman"/>
          <w:bCs/>
          <w:iCs/>
          <w:sz w:val="28"/>
          <w:szCs w:val="28"/>
        </w:rPr>
        <w:t>Предприятия малого и среднего предпринимательства Новооскольского городского округа преимущественно сосредоточены в сфере торговли - 68%, строительства – 3%, оказания бытовых услуг – 11%, сельского хозяйства-5%, транспортных услуг - 7%,  промышленности-4%, в прочих видах деятельности-2%.</w:t>
      </w:r>
    </w:p>
    <w:p w:rsidR="00300665" w:rsidRPr="00300665" w:rsidRDefault="00300665" w:rsidP="0030066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00665">
        <w:rPr>
          <w:rFonts w:ascii="Times New Roman" w:hAnsi="Times New Roman" w:cs="Times New Roman"/>
          <w:bCs/>
          <w:sz w:val="28"/>
          <w:szCs w:val="28"/>
        </w:rPr>
        <w:t xml:space="preserve">Численность работающих на этих предприятиях составляет 2280 человек, в том числе в сфере торговли и предоставления услуг – 1045 чел., сельском хозяйстве - 229 чел., </w:t>
      </w:r>
      <w:r w:rsidRPr="00F46C05">
        <w:rPr>
          <w:rFonts w:ascii="Times New Roman" w:hAnsi="Times New Roman" w:cs="Times New Roman"/>
          <w:bCs/>
          <w:sz w:val="28"/>
          <w:szCs w:val="28"/>
        </w:rPr>
        <w:t xml:space="preserve">промышленности – 280 чел., </w:t>
      </w:r>
      <w:r w:rsidRPr="00300665">
        <w:rPr>
          <w:rFonts w:ascii="Times New Roman" w:hAnsi="Times New Roman" w:cs="Times New Roman"/>
          <w:bCs/>
          <w:sz w:val="28"/>
          <w:szCs w:val="28"/>
        </w:rPr>
        <w:t>строительстве - 120 чел., транспорта и связи - 274 чел., операции с недвижимым имуществом – 105 чел., здравоохранении – 13 чел.,  прочие виды деятельности – 214 чел. Доля занятых в малом и среднем бизнесе от общей численности занятых по</w:t>
      </w:r>
      <w:proofErr w:type="gramEnd"/>
      <w:r w:rsidRPr="00300665">
        <w:rPr>
          <w:rFonts w:ascii="Times New Roman" w:hAnsi="Times New Roman" w:cs="Times New Roman"/>
          <w:bCs/>
          <w:sz w:val="28"/>
          <w:szCs w:val="28"/>
        </w:rPr>
        <w:t xml:space="preserve"> округу составляет 16,8 % (включая ИП).</w:t>
      </w:r>
    </w:p>
    <w:p w:rsidR="005B4D1C" w:rsidRPr="005B4D1C" w:rsidRDefault="005B4D1C" w:rsidP="005B4D1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C">
        <w:rPr>
          <w:rFonts w:ascii="Times New Roman" w:hAnsi="Times New Roman" w:cs="Times New Roman"/>
          <w:bCs/>
          <w:sz w:val="28"/>
          <w:szCs w:val="28"/>
        </w:rPr>
        <w:t xml:space="preserve">Оборот  субъектов малого и среднего предпринимательства за 2022 год  по оценочным данным составил  4355 </w:t>
      </w:r>
      <w:proofErr w:type="gramStart"/>
      <w:r w:rsidRPr="005B4D1C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5B4D1C">
        <w:rPr>
          <w:rFonts w:ascii="Times New Roman" w:hAnsi="Times New Roman" w:cs="Times New Roman"/>
          <w:bCs/>
          <w:sz w:val="28"/>
          <w:szCs w:val="28"/>
        </w:rPr>
        <w:t xml:space="preserve"> руб., темп роста 103,5 % к уровню прошлого года. В том числе оборот в сфере торговли и предоставления услуг составил – 3300 </w:t>
      </w:r>
      <w:proofErr w:type="gramStart"/>
      <w:r w:rsidRPr="005B4D1C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5B4D1C">
        <w:rPr>
          <w:rFonts w:ascii="Times New Roman" w:hAnsi="Times New Roman" w:cs="Times New Roman"/>
          <w:bCs/>
          <w:sz w:val="28"/>
          <w:szCs w:val="28"/>
        </w:rPr>
        <w:t xml:space="preserve"> рублей, сельском хозяйстве – 240 млн рублей, промышленности – 205 млн рублей, строительстве –    146 млн рублей, транспорта и связи -  320 млн рублей, прочие виды деятельности – 144 млн рублей. Оборот малых предприятий составил – 3010 </w:t>
      </w:r>
      <w:proofErr w:type="gramStart"/>
      <w:r w:rsidRPr="005B4D1C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5B4D1C">
        <w:rPr>
          <w:rFonts w:ascii="Times New Roman" w:hAnsi="Times New Roman" w:cs="Times New Roman"/>
          <w:bCs/>
          <w:sz w:val="28"/>
          <w:szCs w:val="28"/>
        </w:rPr>
        <w:t xml:space="preserve"> рублей, индивидуальных предпринимателей – 1345 млн рублей. </w:t>
      </w:r>
    </w:p>
    <w:p w:rsidR="00370A01" w:rsidRPr="00F46C05" w:rsidRDefault="00370A01" w:rsidP="00F46C0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C05">
        <w:rPr>
          <w:rFonts w:ascii="Times New Roman" w:hAnsi="Times New Roman" w:cs="Times New Roman"/>
          <w:bCs/>
          <w:sz w:val="28"/>
          <w:szCs w:val="28"/>
        </w:rPr>
        <w:t xml:space="preserve">С целью создания благоприятных условий для устойчивого развития малого и среднего  предпринимательства, укрепления экономики и обеспечения социальной стабильности в  Новооскольском городском округе утверждена  подпрограмма 3 «Создание условий для  развития малого и среднего предпринимательства и потребительского рынка» </w:t>
      </w:r>
      <w:proofErr w:type="gramStart"/>
      <w:r w:rsidRPr="00F46C05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«Развитие экономического потенциала и формирование благоприятного предпринимательского климата в Новооскольском городском округе» утвержденная постановлением администрации  Новооскольского городского округа от   23 марта 2015 года  № 297.  </w:t>
      </w:r>
      <w:proofErr w:type="gramEnd"/>
    </w:p>
    <w:p w:rsidR="005B4D1C" w:rsidRPr="005B4D1C" w:rsidRDefault="005B4D1C" w:rsidP="005B4D1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C">
        <w:rPr>
          <w:rFonts w:ascii="Times New Roman" w:hAnsi="Times New Roman" w:cs="Times New Roman"/>
          <w:bCs/>
          <w:sz w:val="28"/>
          <w:szCs w:val="28"/>
        </w:rPr>
        <w:t>Администрацией городского округа на постоянной основе проводятся мероприятия по реализации антикризисных мер государственной поддержки. Информирования  о мерах государственной поддержки, проведению конкурсов  размещается в сети интернет и в социальных сетях, направляется на электронные адреса субъектов малого и среднего предпринимательства, по телефону и нарочно.</w:t>
      </w:r>
    </w:p>
    <w:p w:rsidR="005B4D1C" w:rsidRPr="005B4D1C" w:rsidRDefault="005B4D1C" w:rsidP="005B4D1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4D1C">
        <w:rPr>
          <w:rFonts w:ascii="Times New Roman" w:hAnsi="Times New Roman" w:cs="Times New Roman"/>
          <w:bCs/>
          <w:sz w:val="28"/>
          <w:szCs w:val="28"/>
        </w:rPr>
        <w:t>Оказывается  консультация по вопросам участия в конкурсах на получение финансовой региональной поддержи</w:t>
      </w:r>
      <w:proofErr w:type="gramEnd"/>
      <w:r w:rsidRPr="005B4D1C">
        <w:rPr>
          <w:rFonts w:ascii="Times New Roman" w:hAnsi="Times New Roman" w:cs="Times New Roman"/>
          <w:bCs/>
          <w:sz w:val="28"/>
          <w:szCs w:val="28"/>
        </w:rPr>
        <w:t>,  рассматриваются бизнес-планы на получение социальных контрактов и развитие личного подсобного хозяйства.</w:t>
      </w:r>
    </w:p>
    <w:p w:rsidR="001122F2" w:rsidRPr="005B4D1C" w:rsidRDefault="005B4D1C" w:rsidP="005B4D1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C">
        <w:rPr>
          <w:rFonts w:ascii="Times New Roman" w:hAnsi="Times New Roman" w:cs="Times New Roman"/>
          <w:bCs/>
          <w:sz w:val="28"/>
          <w:szCs w:val="28"/>
        </w:rPr>
        <w:t xml:space="preserve">Для развития предпринимательства в городском округе созданы все необходимые условия. Со стороны администрации городского округа оказывается методическая помощь в развитии малого и среднего предпринимательства: на официальном сайте администрации Новооскольского городского округа размещена вся необходимая информация для развития предпринимательства. В рамках приоритетного проекта «Малый бизнес и поддержка индивидуальной предпринимательской инициативы» на базе отдела прогнозирования, социально-экономического экономического развития и контроля качества услуг  организовано рабочее место центра оказания услуг «Мой бизнес», которое дает возможность получить все необходимые услуги и ответы на интересующие вопросы.  </w:t>
      </w:r>
    </w:p>
    <w:sectPr w:rsidR="001122F2" w:rsidRPr="005B4D1C" w:rsidSect="0078081D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665"/>
    <w:rsid w:val="000768CE"/>
    <w:rsid w:val="001122F2"/>
    <w:rsid w:val="00300665"/>
    <w:rsid w:val="00370A01"/>
    <w:rsid w:val="005B4D1C"/>
    <w:rsid w:val="0078081D"/>
    <w:rsid w:val="00CF437B"/>
    <w:rsid w:val="00E211DF"/>
    <w:rsid w:val="00F4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0066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300665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s.trapeznikova</dc:creator>
  <cp:keywords/>
  <dc:description/>
  <cp:lastModifiedBy>Светлана Трапезникова</cp:lastModifiedBy>
  <cp:revision>8</cp:revision>
  <dcterms:created xsi:type="dcterms:W3CDTF">2022-12-06T10:28:00Z</dcterms:created>
  <dcterms:modified xsi:type="dcterms:W3CDTF">2023-04-25T08:24:00Z</dcterms:modified>
</cp:coreProperties>
</file>