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B6" w:rsidRDefault="00B67E19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1.95pt;margin-top:289.7pt;width:50.4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176.55pt;margin-top:289.85pt;width:86.25pt;height:0;z-index:-251658240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3834B6" w:rsidRDefault="00B67E19">
      <w:pPr>
        <w:pStyle w:val="20"/>
        <w:framePr w:w="2606" w:h="914" w:hRule="exact" w:wrap="around" w:vAnchor="page" w:hAnchor="page" w:x="2171" w:y="1978"/>
        <w:shd w:val="clear" w:color="auto" w:fill="auto"/>
      </w:pPr>
      <w:r>
        <w:t>АДМИНИСТРАЦИЯ НОВООСКОЛЬСКОГО ГОРОДСКОГО ОКРУГА БЕЛГОРОДСКОЙ ОБЛАСТИ</w:t>
      </w:r>
    </w:p>
    <w:p w:rsidR="003834B6" w:rsidRDefault="00B67E19">
      <w:pPr>
        <w:pStyle w:val="40"/>
        <w:framePr w:w="3920" w:h="845" w:hRule="exact" w:wrap="around" w:vAnchor="page" w:hAnchor="page" w:x="1621" w:y="3058"/>
        <w:shd w:val="clear" w:color="auto" w:fill="auto"/>
        <w:spacing w:after="0"/>
      </w:pPr>
      <w:r>
        <w:t>УПРАВЛЕНИЕ ИМУЩЕСТВЕННЫХ И ЗЕМЕЛЬНЫХ ОТНОШЕНИЙ</w:t>
      </w:r>
    </w:p>
    <w:p w:rsidR="003834B6" w:rsidRDefault="003834B6">
      <w:pPr>
        <w:pStyle w:val="30"/>
        <w:framePr w:wrap="around" w:vAnchor="page" w:hAnchor="page" w:x="7532" w:y="3252"/>
        <w:shd w:val="clear" w:color="auto" w:fill="auto"/>
        <w:spacing w:line="240" w:lineRule="exact"/>
        <w:ind w:left="100"/>
        <w:jc w:val="left"/>
      </w:pPr>
    </w:p>
    <w:p w:rsidR="003834B6" w:rsidRPr="00B67E19" w:rsidRDefault="00B67E19">
      <w:pPr>
        <w:pStyle w:val="50"/>
        <w:framePr w:w="3920" w:h="937" w:hRule="exact" w:wrap="around" w:vAnchor="page" w:hAnchor="page" w:x="1621" w:y="4027"/>
        <w:shd w:val="clear" w:color="auto" w:fill="auto"/>
        <w:spacing w:before="0" w:after="0"/>
        <w:rPr>
          <w:lang w:val="en-US"/>
        </w:rPr>
      </w:pPr>
      <w:r>
        <w:t xml:space="preserve">ул. 1 Мая, 2, г. Новый Оскол, </w:t>
      </w:r>
      <w:proofErr w:type="gramStart"/>
      <w:r>
        <w:t>Белгородская</w:t>
      </w:r>
      <w:proofErr w:type="gramEnd"/>
      <w:r>
        <w:t xml:space="preserve"> обл., 309640 тел. </w:t>
      </w:r>
      <w:r w:rsidRPr="00B67E19">
        <w:rPr>
          <w:lang w:val="en-US"/>
        </w:rPr>
        <w:t xml:space="preserve">(47233) 4-49-18, </w:t>
      </w:r>
      <w:r>
        <w:t>факс</w:t>
      </w:r>
      <w:r w:rsidRPr="00B67E19">
        <w:rPr>
          <w:lang w:val="en-US"/>
        </w:rPr>
        <w:t xml:space="preserve"> (47233) 4-55-95 </w:t>
      </w:r>
      <w:r>
        <w:rPr>
          <w:rStyle w:val="575pt"/>
        </w:rPr>
        <w:t xml:space="preserve">e-mail: </w:t>
      </w:r>
      <w:hyperlink r:id="rId8" w:history="1">
        <w:r w:rsidRPr="00B67E19">
          <w:rPr>
            <w:rStyle w:val="a3"/>
            <w:lang w:val="en-US"/>
          </w:rPr>
          <w:t>noskol@no.belregion.Ru</w:t>
        </w:r>
      </w:hyperlink>
      <w:r>
        <w:rPr>
          <w:rStyle w:val="575pt"/>
        </w:rPr>
        <w:t xml:space="preserve"> </w:t>
      </w:r>
      <w:hyperlink r:id="rId9" w:history="1">
        <w:r w:rsidRPr="00B67E19">
          <w:rPr>
            <w:rStyle w:val="a3"/>
            <w:lang w:val="en-US"/>
          </w:rPr>
          <w:t>http://oskoladmin.ru</w:t>
        </w:r>
      </w:hyperlink>
    </w:p>
    <w:p w:rsidR="003834B6" w:rsidRDefault="00B67E19">
      <w:pPr>
        <w:pStyle w:val="50"/>
        <w:framePr w:wrap="around" w:vAnchor="page" w:hAnchor="page" w:x="1621" w:y="5597"/>
        <w:shd w:val="clear" w:color="auto" w:fill="auto"/>
        <w:spacing w:before="0" w:after="0" w:line="170" w:lineRule="exact"/>
        <w:ind w:left="90"/>
        <w:jc w:val="left"/>
      </w:pPr>
      <w:r>
        <w:t>На №</w:t>
      </w:r>
    </w:p>
    <w:p w:rsidR="003834B6" w:rsidRDefault="00B67E19">
      <w:pPr>
        <w:pStyle w:val="50"/>
        <w:framePr w:wrap="around" w:vAnchor="page" w:hAnchor="page" w:x="3302" w:y="5598"/>
        <w:shd w:val="clear" w:color="auto" w:fill="auto"/>
        <w:spacing w:before="0" w:after="0" w:line="170" w:lineRule="exact"/>
        <w:ind w:left="100"/>
        <w:jc w:val="left"/>
      </w:pPr>
      <w:r>
        <w:t>от</w:t>
      </w:r>
    </w:p>
    <w:p w:rsidR="003834B6" w:rsidRDefault="00B67E19">
      <w:pPr>
        <w:pStyle w:val="30"/>
        <w:framePr w:wrap="around" w:vAnchor="page" w:hAnchor="page" w:x="1228" w:y="6017"/>
        <w:shd w:val="clear" w:color="auto" w:fill="auto"/>
        <w:spacing w:line="240" w:lineRule="exact"/>
        <w:ind w:left="20" w:firstLine="320"/>
        <w:jc w:val="both"/>
      </w:pPr>
      <w:r>
        <w:t xml:space="preserve">О размещении </w:t>
      </w:r>
      <w:r>
        <w:t>итогов</w:t>
      </w:r>
    </w:p>
    <w:p w:rsidR="003834B6" w:rsidRDefault="00B67E19">
      <w:pPr>
        <w:pStyle w:val="1"/>
        <w:framePr w:w="9418" w:h="7575" w:hRule="exact" w:wrap="around" w:vAnchor="page" w:hAnchor="page" w:x="1228" w:y="7735"/>
        <w:shd w:val="clear" w:color="auto" w:fill="auto"/>
        <w:spacing w:before="0"/>
        <w:ind w:left="20" w:right="20"/>
      </w:pPr>
      <w:r>
        <w:t>И</w:t>
      </w:r>
      <w:bookmarkStart w:id="0" w:name="_GoBack"/>
      <w:bookmarkEnd w:id="0"/>
      <w:r>
        <w:t>нформационное сообщение об итогах открытого аукциона по продаже права на размещения нестационарных торговых объектов по реализации кваса, безалкогол</w:t>
      </w:r>
      <w:r>
        <w:t>ьных прохладительных напитков на территории г. Новый Оскол назначенного на 10 часов 00 мин. 17 апреля 2019 года:</w:t>
      </w:r>
    </w:p>
    <w:p w:rsidR="003834B6" w:rsidRDefault="00B67E19">
      <w:pPr>
        <w:pStyle w:val="1"/>
        <w:framePr w:w="9418" w:h="7575" w:hRule="exact" w:wrap="around" w:vAnchor="page" w:hAnchor="page" w:x="1228" w:y="7735"/>
        <w:numPr>
          <w:ilvl w:val="0"/>
          <w:numId w:val="1"/>
        </w:numPr>
        <w:shd w:val="clear" w:color="auto" w:fill="auto"/>
        <w:spacing w:before="0"/>
        <w:ind w:left="20" w:right="20" w:firstLine="600"/>
      </w:pPr>
      <w:r>
        <w:t xml:space="preserve"> по продаже права на заключение договора на размещение нестационарного торгового объекта по реализации кваса, безалкогольных прохладительных на</w:t>
      </w:r>
      <w:r>
        <w:t xml:space="preserve">питков общей площадью 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расположенного по адресу: Белгородская область, г. Новый Оскол, ул. Кооперативная (в районе предприятия ООО «</w:t>
      </w:r>
      <w:proofErr w:type="spellStart"/>
      <w:r>
        <w:t>Осколсельмаш</w:t>
      </w:r>
      <w:proofErr w:type="spellEnd"/>
      <w:r>
        <w:t>»), победителем аукциона признан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Осколсельмаш</w:t>
      </w:r>
      <w:proofErr w:type="spellEnd"/>
      <w:r>
        <w:t>», цена продажи права на заключения договора на размещ</w:t>
      </w:r>
      <w:r>
        <w:t>ение нестационарного торгового объекта составила 4 166,00 руб. (четыре тысячи сто шестьдесят шесть рублей) рублей 00 копеек.</w:t>
      </w:r>
    </w:p>
    <w:p w:rsidR="003834B6" w:rsidRDefault="00B67E19">
      <w:pPr>
        <w:pStyle w:val="1"/>
        <w:framePr w:w="9418" w:h="7575" w:hRule="exact" w:wrap="around" w:vAnchor="page" w:hAnchor="page" w:x="1228" w:y="7735"/>
        <w:numPr>
          <w:ilvl w:val="0"/>
          <w:numId w:val="1"/>
        </w:numPr>
        <w:shd w:val="clear" w:color="auto" w:fill="auto"/>
        <w:spacing w:before="0"/>
        <w:ind w:left="20" w:right="20" w:firstLine="600"/>
      </w:pPr>
      <w:r>
        <w:t xml:space="preserve"> по продаже права на заключение договора на размещение нестационарного торгового объекта по реализации кваса, безалкогольных прохла</w:t>
      </w:r>
      <w:r>
        <w:t xml:space="preserve">дительных напитков общей площадью 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расположенного по адресу: Белгородская область, г. Новый Оскол, ул. Славы (рядом с магазином «Люкс»), победителем аукциона признан </w:t>
      </w:r>
      <w:proofErr w:type="spellStart"/>
      <w:r>
        <w:t>Рудавин</w:t>
      </w:r>
      <w:proofErr w:type="spellEnd"/>
      <w:r>
        <w:t xml:space="preserve"> Вячеслав Николаевич, цена продажи права на заключения договора на размещени</w:t>
      </w:r>
      <w:r>
        <w:t>е нестационарного торгового объекта составила 4 166,00 руб. (четыре тысячи сто шестьдесят шесть рублей) рублей 00 копеек.</w:t>
      </w:r>
    </w:p>
    <w:p w:rsidR="003834B6" w:rsidRDefault="00B67E19">
      <w:pPr>
        <w:pStyle w:val="1"/>
        <w:framePr w:w="9418" w:h="7575" w:hRule="exact" w:wrap="around" w:vAnchor="page" w:hAnchor="page" w:x="1228" w:y="7735"/>
        <w:numPr>
          <w:ilvl w:val="0"/>
          <w:numId w:val="1"/>
        </w:numPr>
        <w:shd w:val="clear" w:color="auto" w:fill="auto"/>
        <w:spacing w:before="0"/>
        <w:ind w:left="20" w:right="20" w:firstLine="600"/>
      </w:pPr>
      <w:r>
        <w:t xml:space="preserve"> по продаже права на заключение договора на размещение нестационарного торгового объекта по реализации кваса, безалкогольных прохладит</w:t>
      </w:r>
      <w:r>
        <w:t xml:space="preserve">ельных напитков общей площадью 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расположенного по адресу: Белгородская область, г. Новый Оскол, ул. Ленина (рядом с магазином «Комфорт»), победителем аукциона признан </w:t>
      </w:r>
      <w:proofErr w:type="spellStart"/>
      <w:r>
        <w:t>Белянский</w:t>
      </w:r>
      <w:proofErr w:type="spellEnd"/>
      <w:r>
        <w:t xml:space="preserve"> Олег Николаевич, цена продажи права на заключения договора на размещение</w:t>
      </w:r>
      <w:r>
        <w:t xml:space="preserve"> нестационарного торгового объекта составила 4 166,00 руб. (четыре тысячи сто шестьдесят шесть рублей) рублей 00 копеек.</w:t>
      </w:r>
    </w:p>
    <w:p w:rsidR="003834B6" w:rsidRDefault="003834B6">
      <w:pPr>
        <w:rPr>
          <w:sz w:val="2"/>
          <w:szCs w:val="2"/>
        </w:rPr>
        <w:sectPr w:rsidR="003834B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34B6" w:rsidRDefault="00B67E19">
      <w:pPr>
        <w:pStyle w:val="a6"/>
        <w:framePr w:wrap="around" w:vAnchor="page" w:hAnchor="page" w:x="5864" w:y="1654"/>
        <w:shd w:val="clear" w:color="auto" w:fill="auto"/>
        <w:spacing w:line="200" w:lineRule="exact"/>
        <w:ind w:left="40"/>
      </w:pPr>
      <w:r>
        <w:lastRenderedPageBreak/>
        <w:t>2</w:t>
      </w:r>
    </w:p>
    <w:p w:rsidR="003834B6" w:rsidRDefault="00B67E19">
      <w:pPr>
        <w:pStyle w:val="1"/>
        <w:framePr w:w="9403" w:h="2059" w:hRule="exact" w:wrap="around" w:vAnchor="page" w:hAnchor="page" w:x="1248" w:y="2424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284" w:lineRule="exact"/>
        <w:ind w:left="20" w:right="20" w:firstLine="740"/>
      </w:pPr>
      <w:r>
        <w:t xml:space="preserve">по продаже права на заключение договора на размещение нестационарного торгового объекта по реализации кваса, </w:t>
      </w:r>
      <w:r>
        <w:t xml:space="preserve">безалкогольных прохладительных напитков общей площадью 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расположенного по адресу: Белгородская область, г. Новый Оскол, ул. Ленина (рядом с магазином «</w:t>
      </w:r>
      <w:proofErr w:type="spellStart"/>
      <w:r>
        <w:t>Мойдодыр</w:t>
      </w:r>
      <w:proofErr w:type="spellEnd"/>
      <w:r>
        <w:t>»), победителем аукциона признан Титов Николай Пантелеевич, цена продажи права на заключен</w:t>
      </w:r>
      <w:r>
        <w:t>ия договора на размещение нестационарного торгового объекта составила 4 166,00 руб. (четыре тысячи сто шестьдесят шесть рублей) рублей 00 копеек.</w:t>
      </w:r>
    </w:p>
    <w:p w:rsidR="003834B6" w:rsidRDefault="00B67E19">
      <w:pPr>
        <w:pStyle w:val="30"/>
        <w:framePr w:w="9403" w:h="1347" w:hRule="exact" w:wrap="around" w:vAnchor="page" w:hAnchor="page" w:x="1248" w:y="5552"/>
        <w:shd w:val="clear" w:color="auto" w:fill="auto"/>
        <w:spacing w:line="320" w:lineRule="exact"/>
        <w:ind w:left="20" w:right="3640"/>
        <w:jc w:val="left"/>
      </w:pPr>
      <w:r>
        <w:t>Начальник отдела муниципального имущества управления имущественных и земельных отношений администрации Новооск</w:t>
      </w:r>
      <w:r>
        <w:t>ольского</w:t>
      </w:r>
    </w:p>
    <w:p w:rsidR="003834B6" w:rsidRDefault="00B67E19">
      <w:pPr>
        <w:pStyle w:val="30"/>
        <w:framePr w:w="9403" w:h="1347" w:hRule="exact" w:wrap="around" w:vAnchor="page" w:hAnchor="page" w:x="1248" w:y="5552"/>
        <w:shd w:val="clear" w:color="auto" w:fill="auto"/>
        <w:tabs>
          <w:tab w:val="right" w:pos="8102"/>
          <w:tab w:val="right" w:pos="9380"/>
        </w:tabs>
        <w:spacing w:line="320" w:lineRule="exact"/>
        <w:ind w:left="20"/>
        <w:jc w:val="both"/>
      </w:pPr>
      <w:r>
        <w:t>городского округа</w:t>
      </w:r>
      <w:r>
        <w:tab/>
        <w:t>В.М.</w:t>
      </w:r>
      <w:r>
        <w:tab/>
        <w:t>Храмцова</w:t>
      </w:r>
    </w:p>
    <w:p w:rsidR="003834B6" w:rsidRDefault="00B67E19">
      <w:pPr>
        <w:pStyle w:val="50"/>
        <w:framePr w:w="9403" w:h="521" w:hRule="exact" w:wrap="around" w:vAnchor="page" w:hAnchor="page" w:x="1248" w:y="7644"/>
        <w:shd w:val="clear" w:color="auto" w:fill="auto"/>
        <w:spacing w:before="0" w:after="0" w:line="230" w:lineRule="exact"/>
        <w:ind w:left="220" w:right="6740"/>
        <w:jc w:val="left"/>
      </w:pPr>
      <w:proofErr w:type="spellStart"/>
      <w:r>
        <w:t>Уханева</w:t>
      </w:r>
      <w:proofErr w:type="spellEnd"/>
      <w:r>
        <w:t xml:space="preserve"> Оксана Николаевна 8 (47-233) 4-83-23</w:t>
      </w:r>
    </w:p>
    <w:p w:rsidR="003834B6" w:rsidRDefault="003834B6">
      <w:pPr>
        <w:rPr>
          <w:sz w:val="2"/>
          <w:szCs w:val="2"/>
        </w:rPr>
      </w:pPr>
    </w:p>
    <w:sectPr w:rsidR="003834B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19" w:rsidRDefault="00B67E19">
      <w:r>
        <w:separator/>
      </w:r>
    </w:p>
  </w:endnote>
  <w:endnote w:type="continuationSeparator" w:id="0">
    <w:p w:rsidR="00B67E19" w:rsidRDefault="00B6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19" w:rsidRDefault="00B67E19"/>
  </w:footnote>
  <w:footnote w:type="continuationSeparator" w:id="0">
    <w:p w:rsidR="00B67E19" w:rsidRDefault="00B67E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7D3"/>
    <w:multiLevelType w:val="multilevel"/>
    <w:tmpl w:val="158CF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834B6"/>
    <w:rsid w:val="003834B6"/>
    <w:rsid w:val="00B6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75pt0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2" w:lineRule="exact"/>
      <w:jc w:val="center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63" w:lineRule="exact"/>
      <w:jc w:val="center"/>
    </w:pPr>
    <w:rPr>
      <w:rFonts w:ascii="Arial Unicode MS" w:eastAsia="Arial Unicode MS" w:hAnsi="Arial Unicode MS" w:cs="Arial Unicode MS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600" w:line="21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288" w:lineRule="exact"/>
      <w:ind w:firstLine="320"/>
      <w:jc w:val="both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75pt0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2" w:lineRule="exact"/>
      <w:jc w:val="center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63" w:lineRule="exact"/>
      <w:jc w:val="center"/>
    </w:pPr>
    <w:rPr>
      <w:rFonts w:ascii="Arial Unicode MS" w:eastAsia="Arial Unicode MS" w:hAnsi="Arial Unicode MS" w:cs="Arial Unicode MS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600" w:line="21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288" w:lineRule="exact"/>
      <w:ind w:firstLine="320"/>
      <w:jc w:val="both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kol@no.bel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ko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v.otchenashenko</dc:creator>
  <cp:lastModifiedBy>v.otchenashenko</cp:lastModifiedBy>
  <cp:revision>1</cp:revision>
  <dcterms:created xsi:type="dcterms:W3CDTF">2019-04-19T11:18:00Z</dcterms:created>
  <dcterms:modified xsi:type="dcterms:W3CDTF">2019-04-19T11:19:00Z</dcterms:modified>
</cp:coreProperties>
</file>