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76" w:rsidRDefault="00043676" w:rsidP="00C1077D">
      <w:pPr>
        <w:jc w:val="both"/>
        <w:rPr>
          <w:sz w:val="28"/>
          <w:szCs w:val="28"/>
        </w:rPr>
      </w:pPr>
    </w:p>
    <w:p w:rsidR="00043676" w:rsidRPr="009D07FF" w:rsidRDefault="00043676" w:rsidP="00C1077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361"/>
        <w:tblW w:w="54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1"/>
      </w:tblGrid>
      <w:tr w:rsidR="00043676" w:rsidRPr="009D07FF" w:rsidTr="00F7709F">
        <w:trPr>
          <w:trHeight w:val="121"/>
          <w:tblCellSpacing w:w="0" w:type="dxa"/>
        </w:trPr>
        <w:tc>
          <w:tcPr>
            <w:tcW w:w="5401" w:type="dxa"/>
            <w:vAlign w:val="center"/>
          </w:tcPr>
          <w:p w:rsidR="00043676" w:rsidRPr="001353AE" w:rsidRDefault="00043676" w:rsidP="006F112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6DCB" w:rsidRPr="0004677F" w:rsidRDefault="009D0A45" w:rsidP="00826D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826DCB" w:rsidRPr="0004677F">
        <w:rPr>
          <w:b/>
          <w:bCs/>
          <w:sz w:val="28"/>
          <w:szCs w:val="28"/>
        </w:rPr>
        <w:t xml:space="preserve">Извещение </w:t>
      </w:r>
    </w:p>
    <w:p w:rsidR="00826DCB" w:rsidRPr="00E60267" w:rsidRDefault="00826DCB" w:rsidP="00826DC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826DCB" w:rsidRPr="00E60267" w:rsidRDefault="00826DCB" w:rsidP="00826DC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1: </w:t>
      </w:r>
      <w:r w:rsidRPr="00765CB2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765CB2">
        <w:rPr>
          <w:sz w:val="28"/>
          <w:szCs w:val="28"/>
        </w:rPr>
        <w:t xml:space="preserve">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проведении аукциона на </w:t>
      </w:r>
      <w:r w:rsidRPr="00347426">
        <w:rPr>
          <w:sz w:val="28"/>
          <w:szCs w:val="28"/>
        </w:rPr>
        <w:t xml:space="preserve">право заключения договора аренды </w:t>
      </w:r>
      <w:proofErr w:type="gramStart"/>
      <w:r w:rsidRPr="00347426">
        <w:rPr>
          <w:sz w:val="28"/>
          <w:szCs w:val="28"/>
        </w:rPr>
        <w:t>на</w:t>
      </w:r>
      <w:proofErr w:type="gramEnd"/>
      <w:r w:rsidRPr="00347426">
        <w:rPr>
          <w:sz w:val="28"/>
          <w:szCs w:val="28"/>
        </w:rPr>
        <w:t xml:space="preserve"> земельный участок» </w:t>
      </w:r>
      <w:r w:rsidRPr="00E96058">
        <w:rPr>
          <w:sz w:val="28"/>
          <w:szCs w:val="28"/>
        </w:rPr>
        <w:t xml:space="preserve">от </w:t>
      </w:r>
      <w:r w:rsidR="00B47EA8">
        <w:rPr>
          <w:sz w:val="28"/>
          <w:szCs w:val="28"/>
        </w:rPr>
        <w:t>19 января</w:t>
      </w:r>
      <w:r w:rsidRPr="0058240F">
        <w:rPr>
          <w:sz w:val="28"/>
          <w:szCs w:val="28"/>
        </w:rPr>
        <w:t xml:space="preserve"> 202</w:t>
      </w:r>
      <w:r w:rsidR="00B47EA8">
        <w:rPr>
          <w:sz w:val="28"/>
          <w:szCs w:val="28"/>
        </w:rPr>
        <w:t>3</w:t>
      </w:r>
      <w:r w:rsidRPr="0058240F">
        <w:rPr>
          <w:sz w:val="28"/>
          <w:szCs w:val="28"/>
        </w:rPr>
        <w:t xml:space="preserve"> г. № </w:t>
      </w:r>
      <w:r w:rsidR="00B47EA8">
        <w:rPr>
          <w:sz w:val="28"/>
          <w:szCs w:val="28"/>
        </w:rPr>
        <w:t>23</w:t>
      </w:r>
      <w:r w:rsidRPr="0058240F">
        <w:rPr>
          <w:sz w:val="28"/>
          <w:szCs w:val="28"/>
        </w:rPr>
        <w:t xml:space="preserve"> – р</w:t>
      </w:r>
      <w:r w:rsidRPr="00347426">
        <w:rPr>
          <w:sz w:val="28"/>
          <w:szCs w:val="28"/>
        </w:rPr>
        <w:t>.</w:t>
      </w:r>
    </w:p>
    <w:p w:rsidR="00826DCB" w:rsidRPr="00347426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</w:t>
      </w:r>
      <w:r>
        <w:rPr>
          <w:b/>
          <w:bCs/>
          <w:sz w:val="28"/>
          <w:szCs w:val="28"/>
        </w:rPr>
        <w:t>2</w:t>
      </w:r>
      <w:r w:rsidRPr="00E60267">
        <w:rPr>
          <w:b/>
          <w:bCs/>
          <w:sz w:val="28"/>
          <w:szCs w:val="28"/>
        </w:rPr>
        <w:t xml:space="preserve">: </w:t>
      </w:r>
      <w:r w:rsidRPr="00765CB2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765CB2">
        <w:rPr>
          <w:sz w:val="28"/>
          <w:szCs w:val="28"/>
        </w:rPr>
        <w:t xml:space="preserve">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Pr="00765CB2">
        <w:rPr>
          <w:sz w:val="28"/>
          <w:szCs w:val="28"/>
        </w:rPr>
        <w:t>ии ау</w:t>
      </w:r>
      <w:proofErr w:type="gramEnd"/>
      <w:r w:rsidRPr="00765CB2">
        <w:rPr>
          <w:sz w:val="28"/>
          <w:szCs w:val="28"/>
        </w:rPr>
        <w:t xml:space="preserve">кциона на </w:t>
      </w:r>
      <w:r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Pr="00E96058">
        <w:rPr>
          <w:sz w:val="28"/>
          <w:szCs w:val="28"/>
        </w:rPr>
        <w:t xml:space="preserve">от </w:t>
      </w:r>
      <w:r w:rsidR="00B47EA8">
        <w:rPr>
          <w:sz w:val="28"/>
          <w:szCs w:val="28"/>
        </w:rPr>
        <w:t>19 января 2023</w:t>
      </w:r>
      <w:r w:rsidR="00636E48" w:rsidRPr="0058240F">
        <w:rPr>
          <w:sz w:val="28"/>
          <w:szCs w:val="28"/>
        </w:rPr>
        <w:t xml:space="preserve"> </w:t>
      </w:r>
      <w:r w:rsidRPr="00152668">
        <w:rPr>
          <w:sz w:val="28"/>
          <w:szCs w:val="28"/>
        </w:rPr>
        <w:t xml:space="preserve">г. № </w:t>
      </w:r>
      <w:r w:rsidR="00B47EA8">
        <w:rPr>
          <w:sz w:val="28"/>
          <w:szCs w:val="28"/>
        </w:rPr>
        <w:t>24</w:t>
      </w:r>
      <w:r w:rsidRPr="00152668">
        <w:rPr>
          <w:sz w:val="28"/>
          <w:szCs w:val="28"/>
        </w:rPr>
        <w:t xml:space="preserve"> </w:t>
      </w:r>
      <w:r w:rsidRPr="0058240F">
        <w:rPr>
          <w:sz w:val="28"/>
          <w:szCs w:val="28"/>
        </w:rPr>
        <w:t>– р</w:t>
      </w:r>
      <w:r w:rsidRPr="00347426">
        <w:rPr>
          <w:sz w:val="28"/>
          <w:szCs w:val="28"/>
        </w:rPr>
        <w:t>.</w:t>
      </w:r>
    </w:p>
    <w:p w:rsidR="00826DCB" w:rsidRPr="00F85FC5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proofErr w:type="gramStart"/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752433">
        <w:rPr>
          <w:sz w:val="28"/>
          <w:szCs w:val="28"/>
        </w:rPr>
        <w:t xml:space="preserve"> 28 февраля</w:t>
      </w:r>
      <w:r w:rsidR="003C42E5">
        <w:rPr>
          <w:sz w:val="28"/>
          <w:szCs w:val="28"/>
          <w:u w:val="single"/>
        </w:rPr>
        <w:t xml:space="preserve"> </w:t>
      </w:r>
      <w:r w:rsidRPr="00A843CF">
        <w:rPr>
          <w:sz w:val="28"/>
          <w:szCs w:val="28"/>
          <w:u w:val="single"/>
        </w:rPr>
        <w:t>202</w:t>
      </w:r>
      <w:r w:rsidR="00752433">
        <w:rPr>
          <w:sz w:val="28"/>
          <w:szCs w:val="28"/>
          <w:u w:val="single"/>
        </w:rPr>
        <w:t>3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  <w:proofErr w:type="gramEnd"/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826DCB" w:rsidRPr="00F449C6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="00636E48" w:rsidRPr="00636E48">
        <w:rPr>
          <w:bCs/>
          <w:sz w:val="28"/>
          <w:szCs w:val="28"/>
        </w:rPr>
        <w:t>31:19:</w:t>
      </w:r>
      <w:r w:rsidR="00752433">
        <w:rPr>
          <w:bCs/>
          <w:sz w:val="28"/>
          <w:szCs w:val="28"/>
        </w:rPr>
        <w:t>1101004:24</w:t>
      </w:r>
      <w:r w:rsidR="00636E48" w:rsidRPr="00636E48">
        <w:rPr>
          <w:bCs/>
          <w:sz w:val="28"/>
          <w:szCs w:val="28"/>
        </w:rPr>
        <w:t xml:space="preserve">, площадью </w:t>
      </w:r>
      <w:r w:rsidR="00752433">
        <w:rPr>
          <w:bCs/>
          <w:sz w:val="28"/>
          <w:szCs w:val="28"/>
        </w:rPr>
        <w:t>6656</w:t>
      </w:r>
      <w:r w:rsidR="00636E48" w:rsidRPr="00636E48">
        <w:rPr>
          <w:bCs/>
          <w:sz w:val="28"/>
          <w:szCs w:val="28"/>
        </w:rPr>
        <w:t xml:space="preserve"> кв. м, относящегося к </w:t>
      </w:r>
      <w:r w:rsidR="00636E48" w:rsidRPr="00636E48">
        <w:rPr>
          <w:bCs/>
          <w:sz w:val="28"/>
          <w:szCs w:val="28"/>
        </w:rPr>
        <w:lastRenderedPageBreak/>
        <w:t xml:space="preserve">категории земель: земли населённых пунктов, вид разрешенного использования: </w:t>
      </w:r>
      <w:r w:rsidR="00CB59E8">
        <w:rPr>
          <w:bCs/>
          <w:sz w:val="28"/>
          <w:szCs w:val="28"/>
        </w:rPr>
        <w:t>для создания рекреационной зоны</w:t>
      </w:r>
      <w:r w:rsidR="00636E48" w:rsidRPr="00636E48">
        <w:rPr>
          <w:bCs/>
          <w:sz w:val="28"/>
          <w:szCs w:val="28"/>
        </w:rPr>
        <w:t xml:space="preserve">, расположенного по адресу: Белгородская область, </w:t>
      </w:r>
      <w:r w:rsidR="00CB59E8">
        <w:rPr>
          <w:bCs/>
          <w:sz w:val="28"/>
          <w:szCs w:val="28"/>
        </w:rPr>
        <w:t>г.</w:t>
      </w:r>
      <w:r w:rsidR="002A69DC">
        <w:rPr>
          <w:bCs/>
          <w:sz w:val="28"/>
          <w:szCs w:val="28"/>
        </w:rPr>
        <w:t xml:space="preserve"> </w:t>
      </w:r>
      <w:r w:rsidR="00CB59E8">
        <w:rPr>
          <w:bCs/>
          <w:sz w:val="28"/>
          <w:szCs w:val="28"/>
        </w:rPr>
        <w:t xml:space="preserve">Новый Оскол, ул. </w:t>
      </w:r>
      <w:proofErr w:type="spellStart"/>
      <w:r w:rsidR="00CB59E8">
        <w:rPr>
          <w:bCs/>
          <w:sz w:val="28"/>
          <w:szCs w:val="28"/>
        </w:rPr>
        <w:t>Аноприенко</w:t>
      </w:r>
      <w:proofErr w:type="spellEnd"/>
      <w:r w:rsidR="00636E48">
        <w:rPr>
          <w:bCs/>
          <w:sz w:val="28"/>
          <w:szCs w:val="28"/>
        </w:rPr>
        <w:t>.</w:t>
      </w:r>
    </w:p>
    <w:p w:rsidR="00826DCB" w:rsidRDefault="00826DCB" w:rsidP="00826DCB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t xml:space="preserve">Допустимые параметры разрешенного строительства объекта капитального строительства: согласно «Правил землепользования и застройки </w:t>
      </w:r>
      <w:proofErr w:type="spellStart"/>
      <w:r w:rsidRPr="00BE376E">
        <w:rPr>
          <w:sz w:val="28"/>
          <w:szCs w:val="28"/>
        </w:rPr>
        <w:t>Новооскольского</w:t>
      </w:r>
      <w:proofErr w:type="spellEnd"/>
      <w:r w:rsidRPr="00BE376E">
        <w:rPr>
          <w:sz w:val="28"/>
          <w:szCs w:val="28"/>
        </w:rPr>
        <w:t xml:space="preserve"> городского округа Белгородской области» существующий земельный участок находится в территориальной </w:t>
      </w:r>
      <w:r w:rsidRPr="001C7514">
        <w:rPr>
          <w:sz w:val="28"/>
          <w:szCs w:val="28"/>
        </w:rPr>
        <w:t>зоне «</w:t>
      </w:r>
      <w:r w:rsidR="00CB59E8">
        <w:rPr>
          <w:sz w:val="28"/>
          <w:szCs w:val="28"/>
        </w:rPr>
        <w:t>Р</w:t>
      </w:r>
      <w:r>
        <w:rPr>
          <w:sz w:val="28"/>
          <w:szCs w:val="28"/>
        </w:rPr>
        <w:t>-</w:t>
      </w:r>
      <w:r w:rsidR="005915AF">
        <w:rPr>
          <w:sz w:val="28"/>
          <w:szCs w:val="28"/>
        </w:rPr>
        <w:t>2</w:t>
      </w:r>
      <w:r>
        <w:rPr>
          <w:sz w:val="28"/>
          <w:szCs w:val="28"/>
        </w:rPr>
        <w:t xml:space="preserve"> - Зона </w:t>
      </w:r>
      <w:r w:rsidR="00CB59E8">
        <w:rPr>
          <w:sz w:val="28"/>
          <w:szCs w:val="28"/>
        </w:rPr>
        <w:t>отдыха и туризма</w:t>
      </w:r>
      <w:r>
        <w:rPr>
          <w:sz w:val="28"/>
          <w:szCs w:val="28"/>
        </w:rPr>
        <w:t>».</w:t>
      </w:r>
    </w:p>
    <w:p w:rsidR="00826DCB" w:rsidRPr="007C4064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E376E">
        <w:rPr>
          <w:sz w:val="28"/>
          <w:szCs w:val="28"/>
        </w:rPr>
        <w:t>Технические условия подключения (технологического присоединения</w:t>
      </w:r>
      <w:r w:rsidRPr="007C4064">
        <w:rPr>
          <w:sz w:val="28"/>
          <w:szCs w:val="28"/>
        </w:rPr>
        <w:t>) объекта капитального строительства к электрическим сетям</w:t>
      </w:r>
      <w:r w:rsidRPr="001472B9">
        <w:rPr>
          <w:sz w:val="28"/>
          <w:szCs w:val="28"/>
        </w:rPr>
        <w:t>: техническая возможность подключения к электрическим сетям филиала ПАО «</w:t>
      </w:r>
      <w:proofErr w:type="spellStart"/>
      <w:r w:rsidRPr="001472B9">
        <w:rPr>
          <w:sz w:val="28"/>
          <w:szCs w:val="28"/>
        </w:rPr>
        <w:t>Россети</w:t>
      </w:r>
      <w:proofErr w:type="spellEnd"/>
      <w:r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826DCB" w:rsidRPr="007C4064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826DCB" w:rsidRPr="00B7140D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826DCB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>Перечень конкретных технических мероприятий вносится в приложение №</w:t>
      </w:r>
      <w:r w:rsidR="00CB59E8">
        <w:rPr>
          <w:sz w:val="28"/>
          <w:szCs w:val="28"/>
        </w:rPr>
        <w:t xml:space="preserve"> </w:t>
      </w:r>
      <w:r w:rsidRPr="00B7140D">
        <w:rPr>
          <w:sz w:val="28"/>
          <w:szCs w:val="28"/>
        </w:rPr>
        <w:t xml:space="preserve">1 (технические условия) к договору об осуществлении технологического присоединения. </w:t>
      </w:r>
    </w:p>
    <w:p w:rsidR="00826DCB" w:rsidRPr="00B7140D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2A69DC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proofErr w:type="gramStart"/>
      <w:r w:rsidRPr="00B7140D">
        <w:rPr>
          <w:sz w:val="28"/>
          <w:szCs w:val="28"/>
        </w:rPr>
        <w:t xml:space="preserve">Размер платы за технологическое присоединение рассчитывается в соответствии с Приказом </w:t>
      </w:r>
      <w:r w:rsidR="00CB59E8">
        <w:rPr>
          <w:sz w:val="28"/>
          <w:szCs w:val="28"/>
        </w:rPr>
        <w:t>Управления</w:t>
      </w:r>
      <w:r w:rsidRPr="00B7140D">
        <w:rPr>
          <w:sz w:val="28"/>
          <w:szCs w:val="28"/>
        </w:rPr>
        <w:t xml:space="preserve"> по государственному регулированию цен и тарифов в Белгородской области </w:t>
      </w:r>
      <w:r w:rsidR="00CB59E8">
        <w:rPr>
          <w:sz w:val="28"/>
          <w:szCs w:val="28"/>
        </w:rPr>
        <w:t>17 ноября 2022 года № 36/4</w:t>
      </w:r>
      <w:r>
        <w:rPr>
          <w:sz w:val="28"/>
          <w:szCs w:val="28"/>
        </w:rPr>
        <w:t xml:space="preserve"> </w:t>
      </w:r>
      <w:r w:rsidRPr="00B7140D">
        <w:rPr>
          <w:sz w:val="28"/>
          <w:szCs w:val="28"/>
        </w:rPr>
        <w:t xml:space="preserve">«Об </w:t>
      </w:r>
      <w:r w:rsidR="00CB59E8">
        <w:rPr>
          <w:sz w:val="28"/>
          <w:szCs w:val="28"/>
        </w:rPr>
        <w:t xml:space="preserve">установлении стандартизированных тарифных </w:t>
      </w:r>
      <w:r w:rsidRPr="00B7140D">
        <w:rPr>
          <w:sz w:val="28"/>
          <w:szCs w:val="28"/>
        </w:rPr>
        <w:t xml:space="preserve">ставок платы за технологическое присоединение </w:t>
      </w:r>
      <w:proofErr w:type="spellStart"/>
      <w:r w:rsidRPr="00B7140D">
        <w:rPr>
          <w:sz w:val="28"/>
          <w:szCs w:val="28"/>
        </w:rPr>
        <w:t>энергопринимающих</w:t>
      </w:r>
      <w:proofErr w:type="spellEnd"/>
      <w:r w:rsidRPr="00B7140D">
        <w:rPr>
          <w:sz w:val="28"/>
          <w:szCs w:val="28"/>
        </w:rPr>
        <w:t xml:space="preserve"> устройств заявителей к электрическим сетям </w:t>
      </w:r>
      <w:r w:rsidR="00CB59E8">
        <w:rPr>
          <w:sz w:val="28"/>
          <w:szCs w:val="28"/>
        </w:rPr>
        <w:t>территориальных сетевых организаций, осуществляющих свою деятельность на территории Белгородской области».</w:t>
      </w:r>
      <w:proofErr w:type="gramEnd"/>
    </w:p>
    <w:p w:rsidR="002A69DC" w:rsidRDefault="00826DCB" w:rsidP="002A69DC">
      <w:pPr>
        <w:widowControl/>
        <w:autoSpaceDE/>
        <w:autoSpaceDN/>
        <w:adjustRightInd/>
        <w:spacing w:line="216" w:lineRule="auto"/>
        <w:ind w:firstLine="708"/>
        <w:jc w:val="both"/>
      </w:pPr>
      <w:r>
        <w:rPr>
          <w:sz w:val="28"/>
          <w:szCs w:val="28"/>
        </w:rPr>
        <w:t xml:space="preserve"> </w:t>
      </w:r>
      <w:r w:rsidR="002A69DC">
        <w:rPr>
          <w:sz w:val="28"/>
          <w:szCs w:val="28"/>
        </w:rPr>
        <w:t>Техническая возможность подключения (технологического присоединения) к сетям газораспределения объекта капитального строительства имеется. 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года № 1547.</w:t>
      </w:r>
      <w:r w:rsidR="002A69DC" w:rsidRPr="005953F1">
        <w:t xml:space="preserve"> </w:t>
      </w:r>
    </w:p>
    <w:p w:rsidR="002A69DC" w:rsidRPr="00B7140D" w:rsidRDefault="002A69DC" w:rsidP="002A69DC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>Техническая возможность подключения (технологического присоединения)</w:t>
      </w:r>
      <w:r w:rsidRPr="002A69DC">
        <w:rPr>
          <w:sz w:val="28"/>
          <w:szCs w:val="28"/>
        </w:rPr>
        <w:t xml:space="preserve"> </w:t>
      </w:r>
      <w:r w:rsidRPr="005953F1">
        <w:rPr>
          <w:sz w:val="28"/>
          <w:szCs w:val="28"/>
        </w:rPr>
        <w:t xml:space="preserve">к </w:t>
      </w:r>
      <w:r>
        <w:rPr>
          <w:sz w:val="28"/>
          <w:szCs w:val="28"/>
        </w:rPr>
        <w:t>центральным сетям водоснабжения имеется.</w:t>
      </w:r>
      <w:bookmarkStart w:id="0" w:name="_GoBack"/>
      <w:bookmarkEnd w:id="0"/>
    </w:p>
    <w:p w:rsidR="00826DCB" w:rsidRDefault="00636E48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636E48">
        <w:rPr>
          <w:sz w:val="28"/>
          <w:szCs w:val="28"/>
        </w:rPr>
        <w:t>Земельный участок относиться к землям, государственная собственность на которые не разграничена</w:t>
      </w:r>
      <w:r w:rsidR="00826DCB" w:rsidRPr="00152668">
        <w:rPr>
          <w:sz w:val="28"/>
          <w:szCs w:val="28"/>
        </w:rPr>
        <w:t>.</w:t>
      </w:r>
    </w:p>
    <w:p w:rsidR="00826DCB" w:rsidRPr="00F449C6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152668">
        <w:rPr>
          <w:b/>
          <w:sz w:val="28"/>
          <w:szCs w:val="28"/>
        </w:rPr>
        <w:t>Лот 2: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="005915AF">
        <w:rPr>
          <w:bCs/>
          <w:sz w:val="28"/>
          <w:szCs w:val="28"/>
        </w:rPr>
        <w:t>31:19:</w:t>
      </w:r>
      <w:r w:rsidR="002A69DC">
        <w:rPr>
          <w:bCs/>
          <w:sz w:val="28"/>
          <w:szCs w:val="28"/>
        </w:rPr>
        <w:t>1007005:142</w:t>
      </w:r>
      <w:r w:rsidR="00797E48" w:rsidRPr="00797E48">
        <w:rPr>
          <w:bCs/>
          <w:sz w:val="28"/>
          <w:szCs w:val="28"/>
        </w:rPr>
        <w:t xml:space="preserve">, площадью </w:t>
      </w:r>
      <w:r w:rsidR="002A69DC">
        <w:rPr>
          <w:bCs/>
          <w:sz w:val="28"/>
          <w:szCs w:val="28"/>
        </w:rPr>
        <w:t>20 000</w:t>
      </w:r>
      <w:r w:rsidR="00797E48" w:rsidRPr="00797E48">
        <w:rPr>
          <w:bCs/>
          <w:sz w:val="28"/>
          <w:szCs w:val="28"/>
        </w:rPr>
        <w:t xml:space="preserve"> кв. м, относящегося к категории земель: земли населённых пунктов, вид разрешенного использования: растениеводство, расположенного по адресу: Белгородская область, </w:t>
      </w:r>
      <w:proofErr w:type="spellStart"/>
      <w:r w:rsidR="00797E48" w:rsidRPr="00797E48">
        <w:rPr>
          <w:bCs/>
          <w:sz w:val="28"/>
          <w:szCs w:val="28"/>
        </w:rPr>
        <w:t>Новооскольский</w:t>
      </w:r>
      <w:proofErr w:type="spellEnd"/>
      <w:r w:rsidR="00797E48" w:rsidRPr="00797E48">
        <w:rPr>
          <w:bCs/>
          <w:sz w:val="28"/>
          <w:szCs w:val="28"/>
        </w:rPr>
        <w:t xml:space="preserve"> район, </w:t>
      </w:r>
      <w:proofErr w:type="gramStart"/>
      <w:r w:rsidR="00797E48" w:rsidRPr="00797E48">
        <w:rPr>
          <w:bCs/>
          <w:sz w:val="28"/>
          <w:szCs w:val="28"/>
        </w:rPr>
        <w:t>с</w:t>
      </w:r>
      <w:proofErr w:type="gramEnd"/>
      <w:r w:rsidR="00797E48" w:rsidRPr="00797E48">
        <w:rPr>
          <w:bCs/>
          <w:sz w:val="28"/>
          <w:szCs w:val="28"/>
        </w:rPr>
        <w:t xml:space="preserve">. </w:t>
      </w:r>
      <w:r w:rsidR="00DE6C2F">
        <w:rPr>
          <w:bCs/>
          <w:sz w:val="28"/>
          <w:szCs w:val="28"/>
        </w:rPr>
        <w:t>Яковлевка</w:t>
      </w:r>
      <w:r>
        <w:rPr>
          <w:bCs/>
          <w:sz w:val="28"/>
          <w:szCs w:val="28"/>
        </w:rPr>
        <w:t>.</w:t>
      </w:r>
    </w:p>
    <w:p w:rsidR="00797E48" w:rsidRDefault="00797E48" w:rsidP="00797E48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97E48">
        <w:rPr>
          <w:sz w:val="28"/>
          <w:szCs w:val="28"/>
        </w:rPr>
        <w:t xml:space="preserve">Допустимые параметры разрешенного строительства объекта капитального строительства: согласно «Правил землепользования и застройки </w:t>
      </w:r>
      <w:proofErr w:type="spellStart"/>
      <w:r w:rsidRPr="00797E48">
        <w:rPr>
          <w:sz w:val="28"/>
          <w:szCs w:val="28"/>
        </w:rPr>
        <w:lastRenderedPageBreak/>
        <w:t>Новооскольского</w:t>
      </w:r>
      <w:proofErr w:type="spellEnd"/>
      <w:r w:rsidRPr="00797E48">
        <w:rPr>
          <w:sz w:val="28"/>
          <w:szCs w:val="28"/>
        </w:rPr>
        <w:t xml:space="preserve"> городского округа Белгородской области» существующий земельный участок находится в территориальной зоне «СХ-</w:t>
      </w:r>
      <w:r w:rsidR="00DE6C2F">
        <w:rPr>
          <w:sz w:val="28"/>
          <w:szCs w:val="28"/>
        </w:rPr>
        <w:t>2</w:t>
      </w:r>
      <w:r w:rsidRPr="00797E48">
        <w:rPr>
          <w:sz w:val="28"/>
          <w:szCs w:val="28"/>
        </w:rPr>
        <w:t xml:space="preserve"> </w:t>
      </w:r>
      <w:r w:rsidR="00DE6C2F">
        <w:rPr>
          <w:sz w:val="28"/>
          <w:szCs w:val="28"/>
        </w:rPr>
        <w:t>–</w:t>
      </w:r>
      <w:r w:rsidRPr="00797E48">
        <w:rPr>
          <w:sz w:val="28"/>
          <w:szCs w:val="28"/>
        </w:rPr>
        <w:t xml:space="preserve"> Зона</w:t>
      </w:r>
      <w:r w:rsidR="00DE6C2F">
        <w:rPr>
          <w:sz w:val="28"/>
          <w:szCs w:val="28"/>
        </w:rPr>
        <w:t xml:space="preserve">, занятая объектами сельскохозяйственного назначения и предназначенная для ведения </w:t>
      </w:r>
      <w:r w:rsidRPr="00797E48">
        <w:rPr>
          <w:sz w:val="28"/>
          <w:szCs w:val="28"/>
        </w:rPr>
        <w:t xml:space="preserve"> сельско</w:t>
      </w:r>
      <w:r w:rsidR="00DE6C2F">
        <w:rPr>
          <w:sz w:val="28"/>
          <w:szCs w:val="28"/>
        </w:rPr>
        <w:t>го хозяйства</w:t>
      </w:r>
      <w:r w:rsidRPr="00797E48">
        <w:rPr>
          <w:sz w:val="28"/>
          <w:szCs w:val="28"/>
        </w:rPr>
        <w:t>».</w:t>
      </w:r>
    </w:p>
    <w:p w:rsidR="00DE6C2F" w:rsidRPr="007C4064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E376E">
        <w:rPr>
          <w:sz w:val="28"/>
          <w:szCs w:val="28"/>
        </w:rPr>
        <w:t>Технические условия подключения (технологического присоединения</w:t>
      </w:r>
      <w:r w:rsidRPr="007C4064">
        <w:rPr>
          <w:sz w:val="28"/>
          <w:szCs w:val="28"/>
        </w:rPr>
        <w:t>) объекта капитального строительства к электрическим сетям</w:t>
      </w:r>
      <w:r w:rsidRPr="001472B9">
        <w:rPr>
          <w:sz w:val="28"/>
          <w:szCs w:val="28"/>
        </w:rPr>
        <w:t>: техническая возможность подключения к электрическим сетям филиала ПАО «</w:t>
      </w:r>
      <w:proofErr w:type="spellStart"/>
      <w:r w:rsidRPr="001472B9">
        <w:rPr>
          <w:sz w:val="28"/>
          <w:szCs w:val="28"/>
        </w:rPr>
        <w:t>Россети</w:t>
      </w:r>
      <w:proofErr w:type="spellEnd"/>
      <w:r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DE6C2F" w:rsidRPr="007C4064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DE6C2F" w:rsidRPr="00B7140D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DE6C2F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>Перечень конкретных технических мероприятий вносится в приложение №</w:t>
      </w:r>
      <w:r>
        <w:rPr>
          <w:sz w:val="28"/>
          <w:szCs w:val="28"/>
        </w:rPr>
        <w:t xml:space="preserve"> </w:t>
      </w:r>
      <w:r w:rsidRPr="00B7140D">
        <w:rPr>
          <w:sz w:val="28"/>
          <w:szCs w:val="28"/>
        </w:rPr>
        <w:t xml:space="preserve">1 (технические условия) к договору об осуществлении технологического присоединения. </w:t>
      </w:r>
    </w:p>
    <w:p w:rsidR="00DE6C2F" w:rsidRPr="00B7140D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DE6C2F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proofErr w:type="gramStart"/>
      <w:r w:rsidRPr="00B7140D">
        <w:rPr>
          <w:sz w:val="28"/>
          <w:szCs w:val="28"/>
        </w:rPr>
        <w:t xml:space="preserve">Размер платы за технологическое присоединение рассчитывается в соответствии с Приказом </w:t>
      </w:r>
      <w:r>
        <w:rPr>
          <w:sz w:val="28"/>
          <w:szCs w:val="28"/>
        </w:rPr>
        <w:t>Управления</w:t>
      </w:r>
      <w:r w:rsidRPr="00B7140D">
        <w:rPr>
          <w:sz w:val="28"/>
          <w:szCs w:val="28"/>
        </w:rPr>
        <w:t xml:space="preserve"> по государственному регулированию цен и тарифов в Белгородской области </w:t>
      </w:r>
      <w:r>
        <w:rPr>
          <w:sz w:val="28"/>
          <w:szCs w:val="28"/>
        </w:rPr>
        <w:t xml:space="preserve">17 ноября 2022 года № 36/4 </w:t>
      </w:r>
      <w:r w:rsidRPr="00B7140D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установлении стандартизированных тарифных </w:t>
      </w:r>
      <w:r w:rsidRPr="00B7140D">
        <w:rPr>
          <w:sz w:val="28"/>
          <w:szCs w:val="28"/>
        </w:rPr>
        <w:t xml:space="preserve">ставок платы за технологическое присоединение </w:t>
      </w:r>
      <w:proofErr w:type="spellStart"/>
      <w:r w:rsidRPr="00B7140D">
        <w:rPr>
          <w:sz w:val="28"/>
          <w:szCs w:val="28"/>
        </w:rPr>
        <w:t>энергопринимающих</w:t>
      </w:r>
      <w:proofErr w:type="spellEnd"/>
      <w:r w:rsidRPr="00B7140D">
        <w:rPr>
          <w:sz w:val="28"/>
          <w:szCs w:val="28"/>
        </w:rPr>
        <w:t xml:space="preserve"> устройств заявителей к электрическим сетям </w:t>
      </w:r>
      <w:r>
        <w:rPr>
          <w:sz w:val="28"/>
          <w:szCs w:val="28"/>
        </w:rPr>
        <w:t>территориальных сетевых организаций, осуществляющих свою деятельность на территории Белгородской области».</w:t>
      </w:r>
      <w:proofErr w:type="gramEnd"/>
    </w:p>
    <w:p w:rsidR="00DE6C2F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</w:pPr>
      <w:r>
        <w:rPr>
          <w:sz w:val="28"/>
          <w:szCs w:val="28"/>
        </w:rPr>
        <w:t xml:space="preserve"> Техническая возможность подключения (технологического присоединения) к сетям газораспределения объекта капитального строительства имеется. 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года № 1547.</w:t>
      </w:r>
      <w:r w:rsidRPr="005953F1">
        <w:t xml:space="preserve"> </w:t>
      </w:r>
    </w:p>
    <w:p w:rsidR="00DE6C2F" w:rsidRPr="00B7140D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>Техническая возможность подключения (технологического присоединения)</w:t>
      </w:r>
      <w:r w:rsidRPr="002A69DC">
        <w:rPr>
          <w:sz w:val="28"/>
          <w:szCs w:val="28"/>
        </w:rPr>
        <w:t xml:space="preserve"> </w:t>
      </w:r>
      <w:r w:rsidRPr="005953F1">
        <w:rPr>
          <w:sz w:val="28"/>
          <w:szCs w:val="28"/>
        </w:rPr>
        <w:t xml:space="preserve">к </w:t>
      </w:r>
      <w:r>
        <w:rPr>
          <w:sz w:val="28"/>
          <w:szCs w:val="28"/>
        </w:rPr>
        <w:t>центральным сетям водоснабжения</w:t>
      </w:r>
      <w:r w:rsidR="008F012E">
        <w:rPr>
          <w:sz w:val="28"/>
          <w:szCs w:val="28"/>
        </w:rPr>
        <w:t xml:space="preserve"> имеется.</w:t>
      </w:r>
    </w:p>
    <w:p w:rsidR="00DE6C2F" w:rsidRDefault="00DE6C2F" w:rsidP="00DE6C2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636E48">
        <w:rPr>
          <w:sz w:val="28"/>
          <w:szCs w:val="28"/>
        </w:rPr>
        <w:t>Земельный участок относиться к землям, государственная собственность на которые не разграничена</w:t>
      </w:r>
      <w:r w:rsidRPr="00152668">
        <w:rPr>
          <w:sz w:val="28"/>
          <w:szCs w:val="28"/>
        </w:rPr>
        <w:t>.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27D11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852738">
        <w:rPr>
          <w:sz w:val="28"/>
          <w:szCs w:val="28"/>
        </w:rPr>
        <w:t>28 600</w:t>
      </w:r>
      <w:r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>рублей 00 копеек</w:t>
      </w:r>
      <w:r>
        <w:rPr>
          <w:sz w:val="28"/>
          <w:szCs w:val="28"/>
        </w:rPr>
        <w:t xml:space="preserve"> (</w:t>
      </w:r>
      <w:r w:rsidR="00852738">
        <w:rPr>
          <w:sz w:val="28"/>
          <w:szCs w:val="28"/>
        </w:rPr>
        <w:t xml:space="preserve">Двадцать восемь </w:t>
      </w:r>
      <w:r w:rsidRPr="00527D11">
        <w:rPr>
          <w:sz w:val="28"/>
          <w:szCs w:val="28"/>
        </w:rPr>
        <w:t>тысяч</w:t>
      </w:r>
      <w:r w:rsidR="00852738">
        <w:rPr>
          <w:sz w:val="28"/>
          <w:szCs w:val="28"/>
        </w:rPr>
        <w:t xml:space="preserve"> шестьсот</w:t>
      </w:r>
      <w:proofErr w:type="gramStart"/>
      <w:r w:rsidR="00852738">
        <w:rPr>
          <w:sz w:val="28"/>
          <w:szCs w:val="28"/>
        </w:rPr>
        <w:t>)</w:t>
      </w:r>
      <w:r w:rsidRPr="00527D11">
        <w:rPr>
          <w:sz w:val="28"/>
          <w:szCs w:val="28"/>
        </w:rPr>
        <w:t>р</w:t>
      </w:r>
      <w:proofErr w:type="gramEnd"/>
      <w:r w:rsidRPr="00527D11">
        <w:rPr>
          <w:sz w:val="28"/>
          <w:szCs w:val="28"/>
        </w:rPr>
        <w:t>ублей 00 копеек</w:t>
      </w:r>
      <w:r>
        <w:rPr>
          <w:sz w:val="28"/>
          <w:szCs w:val="28"/>
        </w:rPr>
        <w:t>)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27D11" w:rsidRPr="00471E68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Лот 2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852738">
        <w:rPr>
          <w:sz w:val="28"/>
          <w:szCs w:val="28"/>
        </w:rPr>
        <w:t>40 020</w:t>
      </w:r>
      <w:r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>рублей 00 копеек</w:t>
      </w:r>
      <w:r>
        <w:rPr>
          <w:sz w:val="28"/>
          <w:szCs w:val="28"/>
        </w:rPr>
        <w:t xml:space="preserve"> (С</w:t>
      </w:r>
      <w:r w:rsidRPr="00527D11">
        <w:rPr>
          <w:sz w:val="28"/>
          <w:szCs w:val="28"/>
        </w:rPr>
        <w:t xml:space="preserve">орок тысяч </w:t>
      </w:r>
      <w:r w:rsidR="00852738">
        <w:rPr>
          <w:sz w:val="28"/>
          <w:szCs w:val="28"/>
        </w:rPr>
        <w:t>двадцать)</w:t>
      </w:r>
      <w:r w:rsidRPr="00527D11">
        <w:rPr>
          <w:sz w:val="28"/>
          <w:szCs w:val="28"/>
        </w:rPr>
        <w:t xml:space="preserve"> рублей 00 копеек</w:t>
      </w:r>
      <w:r>
        <w:rPr>
          <w:sz w:val="28"/>
          <w:szCs w:val="28"/>
        </w:rPr>
        <w:t>)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  <w:proofErr w:type="gramEnd"/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826DCB" w:rsidRPr="00471E68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471E68">
        <w:rPr>
          <w:b/>
          <w:sz w:val="28"/>
          <w:szCs w:val="28"/>
        </w:rPr>
        <w:lastRenderedPageBreak/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852738">
        <w:rPr>
          <w:sz w:val="28"/>
          <w:szCs w:val="28"/>
        </w:rPr>
        <w:t>858</w:t>
      </w:r>
      <w:r w:rsidR="00527D11">
        <w:rPr>
          <w:sz w:val="28"/>
          <w:szCs w:val="28"/>
        </w:rPr>
        <w:t xml:space="preserve"> рублей </w:t>
      </w:r>
      <w:r w:rsidR="00852738">
        <w:rPr>
          <w:sz w:val="28"/>
          <w:szCs w:val="28"/>
        </w:rPr>
        <w:t>00</w:t>
      </w:r>
      <w:r w:rsidR="00527D11">
        <w:rPr>
          <w:sz w:val="28"/>
          <w:szCs w:val="28"/>
        </w:rPr>
        <w:t xml:space="preserve"> копеек (</w:t>
      </w:r>
      <w:r w:rsidR="00852738">
        <w:rPr>
          <w:sz w:val="28"/>
          <w:szCs w:val="28"/>
        </w:rPr>
        <w:t>восемьсот</w:t>
      </w:r>
      <w:r w:rsidR="00527D11">
        <w:rPr>
          <w:sz w:val="28"/>
          <w:szCs w:val="28"/>
        </w:rPr>
        <w:t xml:space="preserve"> </w:t>
      </w:r>
      <w:r w:rsidR="00852738">
        <w:rPr>
          <w:sz w:val="28"/>
          <w:szCs w:val="28"/>
        </w:rPr>
        <w:t>пятьдесят</w:t>
      </w:r>
      <w:r w:rsidR="00527D11">
        <w:rPr>
          <w:sz w:val="28"/>
          <w:szCs w:val="28"/>
        </w:rPr>
        <w:t xml:space="preserve"> восемь</w:t>
      </w:r>
      <w:r w:rsidR="00852738">
        <w:rPr>
          <w:sz w:val="28"/>
          <w:szCs w:val="28"/>
        </w:rPr>
        <w:t>)</w:t>
      </w:r>
      <w:r w:rsidR="00527D11">
        <w:rPr>
          <w:sz w:val="28"/>
          <w:szCs w:val="28"/>
        </w:rPr>
        <w:t xml:space="preserve"> рублей </w:t>
      </w:r>
      <w:r w:rsidR="00852738">
        <w:rPr>
          <w:sz w:val="28"/>
          <w:szCs w:val="28"/>
        </w:rPr>
        <w:t xml:space="preserve">           00 </w:t>
      </w:r>
      <w:r w:rsidR="00527D11" w:rsidRPr="00527D11">
        <w:rPr>
          <w:sz w:val="28"/>
          <w:szCs w:val="28"/>
        </w:rPr>
        <w:t>копеек</w:t>
      </w:r>
      <w:r w:rsidR="00527D11">
        <w:rPr>
          <w:sz w:val="28"/>
          <w:szCs w:val="28"/>
        </w:rPr>
        <w:t>)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  <w:proofErr w:type="gramEnd"/>
    </w:p>
    <w:p w:rsidR="00826DCB" w:rsidRPr="00471E68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852738">
        <w:rPr>
          <w:sz w:val="28"/>
          <w:szCs w:val="28"/>
        </w:rPr>
        <w:t>1200</w:t>
      </w:r>
      <w:r w:rsidR="00527D11">
        <w:rPr>
          <w:sz w:val="28"/>
          <w:szCs w:val="28"/>
        </w:rPr>
        <w:t xml:space="preserve"> </w:t>
      </w:r>
      <w:r w:rsidR="00527D11" w:rsidRPr="00527D11">
        <w:rPr>
          <w:sz w:val="28"/>
          <w:szCs w:val="28"/>
        </w:rPr>
        <w:t>рубл</w:t>
      </w:r>
      <w:r w:rsidR="00527D11">
        <w:rPr>
          <w:sz w:val="28"/>
          <w:szCs w:val="28"/>
        </w:rPr>
        <w:t>я</w:t>
      </w:r>
      <w:r w:rsidR="00852738">
        <w:rPr>
          <w:sz w:val="28"/>
          <w:szCs w:val="28"/>
        </w:rPr>
        <w:t xml:space="preserve"> 6</w:t>
      </w:r>
      <w:r w:rsidR="00527D11" w:rsidRPr="00527D11">
        <w:rPr>
          <w:sz w:val="28"/>
          <w:szCs w:val="28"/>
        </w:rPr>
        <w:t>0 копеек</w:t>
      </w:r>
      <w:r w:rsidR="00527D11">
        <w:rPr>
          <w:sz w:val="28"/>
          <w:szCs w:val="28"/>
        </w:rPr>
        <w:t xml:space="preserve"> (Одна</w:t>
      </w:r>
      <w:r w:rsidR="00527D11" w:rsidRPr="00527D11">
        <w:rPr>
          <w:sz w:val="28"/>
          <w:szCs w:val="28"/>
        </w:rPr>
        <w:t xml:space="preserve"> тысяч</w:t>
      </w:r>
      <w:r w:rsidR="00527D11">
        <w:rPr>
          <w:sz w:val="28"/>
          <w:szCs w:val="28"/>
        </w:rPr>
        <w:t xml:space="preserve">а </w:t>
      </w:r>
      <w:r w:rsidR="00852738">
        <w:rPr>
          <w:sz w:val="28"/>
          <w:szCs w:val="28"/>
        </w:rPr>
        <w:t>двести)</w:t>
      </w:r>
      <w:r w:rsidR="00527D11" w:rsidRPr="00527D11">
        <w:rPr>
          <w:sz w:val="28"/>
          <w:szCs w:val="28"/>
        </w:rPr>
        <w:t xml:space="preserve"> рубл</w:t>
      </w:r>
      <w:r w:rsidR="00852738">
        <w:rPr>
          <w:sz w:val="28"/>
          <w:szCs w:val="28"/>
        </w:rPr>
        <w:t>ей 6</w:t>
      </w:r>
      <w:r w:rsidR="00527D11" w:rsidRPr="00527D11">
        <w:rPr>
          <w:sz w:val="28"/>
          <w:szCs w:val="28"/>
        </w:rPr>
        <w:t>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>Белгородская область,               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204A1B">
        <w:rPr>
          <w:sz w:val="28"/>
          <w:szCs w:val="28"/>
          <w:u w:val="single"/>
        </w:rPr>
        <w:t>27 января</w:t>
      </w:r>
      <w:r w:rsidR="003C42E5">
        <w:rPr>
          <w:sz w:val="28"/>
          <w:szCs w:val="28"/>
          <w:u w:val="single"/>
        </w:rPr>
        <w:t xml:space="preserve"> </w:t>
      </w:r>
      <w:r w:rsidRPr="00A843CF">
        <w:rPr>
          <w:sz w:val="28"/>
          <w:szCs w:val="28"/>
          <w:u w:val="single"/>
        </w:rPr>
        <w:t>202</w:t>
      </w:r>
      <w:r w:rsidR="00204A1B">
        <w:rPr>
          <w:sz w:val="28"/>
          <w:szCs w:val="28"/>
          <w:u w:val="single"/>
        </w:rPr>
        <w:t>3</w:t>
      </w:r>
      <w:r w:rsidRPr="00A843CF">
        <w:rPr>
          <w:sz w:val="28"/>
          <w:szCs w:val="28"/>
          <w:u w:val="single"/>
        </w:rPr>
        <w:t xml:space="preserve"> года по </w:t>
      </w:r>
      <w:r w:rsidR="00204A1B">
        <w:rPr>
          <w:sz w:val="28"/>
          <w:szCs w:val="28"/>
          <w:u w:val="single"/>
        </w:rPr>
        <w:t xml:space="preserve">27 февраля </w:t>
      </w:r>
      <w:r w:rsidR="003C42E5">
        <w:rPr>
          <w:sz w:val="28"/>
          <w:szCs w:val="28"/>
          <w:u w:val="single"/>
        </w:rPr>
        <w:t xml:space="preserve"> </w:t>
      </w:r>
      <w:r w:rsidRPr="00A843CF">
        <w:rPr>
          <w:sz w:val="28"/>
          <w:szCs w:val="28"/>
          <w:u w:val="single"/>
        </w:rPr>
        <w:t>202</w:t>
      </w:r>
      <w:r w:rsidR="00204A1B">
        <w:rPr>
          <w:sz w:val="28"/>
          <w:szCs w:val="28"/>
          <w:u w:val="single"/>
        </w:rPr>
        <w:t>3</w:t>
      </w:r>
      <w:r w:rsidRPr="00604B19">
        <w:rPr>
          <w:sz w:val="28"/>
          <w:szCs w:val="28"/>
          <w:u w:val="single"/>
        </w:rPr>
        <w:t xml:space="preserve"> </w:t>
      </w:r>
      <w:r w:rsidRPr="003E77A7">
        <w:rPr>
          <w:sz w:val="28"/>
          <w:szCs w:val="28"/>
          <w:u w:val="single"/>
        </w:rPr>
        <w:t>года</w:t>
      </w:r>
      <w:r w:rsidRPr="00360FB6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(по московскому времени), за исключением праздничных дней, установленных законодательством Российской Федерации.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826DCB" w:rsidRPr="00471E68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27D11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204A1B">
        <w:rPr>
          <w:sz w:val="28"/>
          <w:szCs w:val="28"/>
        </w:rPr>
        <w:t>27 170</w:t>
      </w:r>
      <w:r>
        <w:rPr>
          <w:sz w:val="28"/>
          <w:szCs w:val="28"/>
        </w:rPr>
        <w:t xml:space="preserve"> </w:t>
      </w:r>
      <w:r w:rsidR="005673DB" w:rsidRPr="00527D11">
        <w:rPr>
          <w:sz w:val="28"/>
          <w:szCs w:val="28"/>
        </w:rPr>
        <w:t>рублей 00 копеек</w:t>
      </w:r>
      <w:r w:rsidR="005673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04A1B">
        <w:rPr>
          <w:sz w:val="28"/>
          <w:szCs w:val="28"/>
        </w:rPr>
        <w:t>Два</w:t>
      </w:r>
      <w:r w:rsidR="005673DB">
        <w:rPr>
          <w:sz w:val="28"/>
          <w:szCs w:val="28"/>
        </w:rPr>
        <w:t xml:space="preserve">дцать </w:t>
      </w:r>
      <w:r w:rsidR="00204A1B">
        <w:rPr>
          <w:sz w:val="28"/>
          <w:szCs w:val="28"/>
        </w:rPr>
        <w:t>семь</w:t>
      </w:r>
      <w:r w:rsidRPr="00527D11">
        <w:rPr>
          <w:sz w:val="28"/>
          <w:szCs w:val="28"/>
        </w:rPr>
        <w:t xml:space="preserve"> тысяч</w:t>
      </w:r>
      <w:r w:rsidR="005673DB">
        <w:rPr>
          <w:sz w:val="28"/>
          <w:szCs w:val="28"/>
        </w:rPr>
        <w:t xml:space="preserve"> </w:t>
      </w:r>
      <w:r w:rsidR="00204A1B">
        <w:rPr>
          <w:sz w:val="28"/>
          <w:szCs w:val="28"/>
        </w:rPr>
        <w:t>сто семьдесят)</w:t>
      </w:r>
      <w:r w:rsidRPr="00527D11">
        <w:rPr>
          <w:sz w:val="28"/>
          <w:szCs w:val="28"/>
        </w:rPr>
        <w:t xml:space="preserve"> рублей 00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27D11" w:rsidRPr="00471E68" w:rsidRDefault="00527D11" w:rsidP="00527D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57395A">
        <w:rPr>
          <w:sz w:val="28"/>
          <w:szCs w:val="28"/>
        </w:rPr>
        <w:t>38 019</w:t>
      </w:r>
      <w:r>
        <w:rPr>
          <w:sz w:val="28"/>
          <w:szCs w:val="28"/>
        </w:rPr>
        <w:t xml:space="preserve"> </w:t>
      </w:r>
      <w:r w:rsidR="005673DB" w:rsidRPr="00527D11">
        <w:rPr>
          <w:sz w:val="28"/>
          <w:szCs w:val="28"/>
        </w:rPr>
        <w:t>рублей 00 копеек</w:t>
      </w:r>
      <w:r w:rsidR="005673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395A">
        <w:rPr>
          <w:sz w:val="28"/>
          <w:szCs w:val="28"/>
        </w:rPr>
        <w:t>Тридцать восемь</w:t>
      </w:r>
      <w:r w:rsidR="005673DB">
        <w:rPr>
          <w:sz w:val="28"/>
          <w:szCs w:val="28"/>
        </w:rPr>
        <w:t xml:space="preserve"> </w:t>
      </w:r>
      <w:r w:rsidRPr="00527D11">
        <w:rPr>
          <w:sz w:val="28"/>
          <w:szCs w:val="28"/>
        </w:rPr>
        <w:t xml:space="preserve">тысяч </w:t>
      </w:r>
      <w:r w:rsidR="00F7709F">
        <w:rPr>
          <w:sz w:val="28"/>
          <w:szCs w:val="28"/>
        </w:rPr>
        <w:t>девят</w:t>
      </w:r>
      <w:r w:rsidR="0057395A">
        <w:rPr>
          <w:sz w:val="28"/>
          <w:szCs w:val="28"/>
        </w:rPr>
        <w:t>надцать</w:t>
      </w:r>
      <w:r w:rsidR="00204A1B">
        <w:rPr>
          <w:sz w:val="28"/>
          <w:szCs w:val="28"/>
        </w:rPr>
        <w:t>)</w:t>
      </w:r>
      <w:r w:rsidRPr="00527D11">
        <w:rPr>
          <w:sz w:val="28"/>
          <w:szCs w:val="28"/>
        </w:rPr>
        <w:t xml:space="preserve"> рублей 00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826DCB" w:rsidRPr="008E325E" w:rsidRDefault="00826DCB" w:rsidP="00826DCB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г.</w:t>
      </w:r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826DCB" w:rsidRPr="00E60267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826DCB" w:rsidRPr="00E60267" w:rsidRDefault="00826DCB" w:rsidP="00826DCB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826DCB" w:rsidRPr="00E60267" w:rsidRDefault="00826DCB" w:rsidP="00826DCB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57395A">
        <w:rPr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57395A">
        <w:rPr>
          <w:bCs/>
          <w:sz w:val="28"/>
          <w:szCs w:val="28"/>
        </w:rPr>
        <w:t>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826DCB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0E251D">
        <w:rPr>
          <w:sz w:val="28"/>
          <w:szCs w:val="28"/>
        </w:rPr>
        <w:t xml:space="preserve">: </w:t>
      </w:r>
      <w:r w:rsidR="0057395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57395A">
        <w:rPr>
          <w:bCs/>
          <w:sz w:val="28"/>
          <w:szCs w:val="28"/>
        </w:rPr>
        <w:t>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826DCB" w:rsidRPr="00F02A15" w:rsidRDefault="00826DCB" w:rsidP="00826DC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826DCB" w:rsidRPr="00F02A15" w:rsidRDefault="00826DCB" w:rsidP="00826DC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826DCB" w:rsidRDefault="00826DCB" w:rsidP="00826DC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14582E" w:rsidRDefault="0014582E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 </w:t>
      </w:r>
    </w:p>
    <w:p w:rsidR="00F7709F" w:rsidRDefault="00F7709F" w:rsidP="001458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02A15" w:rsidRDefault="00F02A15" w:rsidP="00F02A1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02A15">
        <w:rPr>
          <w:iCs/>
          <w:sz w:val="24"/>
          <w:szCs w:val="24"/>
        </w:rPr>
        <w:lastRenderedPageBreak/>
        <w:t xml:space="preserve">    </w:t>
      </w:r>
      <w:r w:rsidRPr="00F02A15">
        <w:rPr>
          <w:sz w:val="28"/>
          <w:szCs w:val="28"/>
        </w:rPr>
        <w:t>Приложение 1 к извещению</w:t>
      </w:r>
    </w:p>
    <w:p w:rsidR="00C726EC" w:rsidRPr="00F02A15" w:rsidRDefault="00C726EC" w:rsidP="00F02A1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02A15" w:rsidRPr="00F02A15" w:rsidRDefault="00F02A15" w:rsidP="00F02A15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765D87" w:rsidRPr="00765D87" w:rsidRDefault="00765D87" w:rsidP="00765D87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F02A15" w:rsidRPr="00F02A15" w:rsidRDefault="00765D87" w:rsidP="0058240F">
      <w:pPr>
        <w:widowControl/>
        <w:autoSpaceDE/>
        <w:autoSpaceDN/>
        <w:adjustRightInd/>
        <w:ind w:left="3969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F02A15" w:rsidRPr="00F02A15" w:rsidRDefault="00F02A15" w:rsidP="00F02A15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765D87" w:rsidRPr="008C6B61" w:rsidRDefault="00765D87" w:rsidP="00765D87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765D87" w:rsidRPr="008C6B61" w:rsidRDefault="00765D87" w:rsidP="00765D87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765D87" w:rsidRDefault="00765D87" w:rsidP="00765D87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765D87" w:rsidRPr="008C6B61" w:rsidRDefault="00765D87" w:rsidP="00765D87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адресу: 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>
        <w:rPr>
          <w:sz w:val="24"/>
          <w:szCs w:val="24"/>
        </w:rPr>
        <w:t>_______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>.  В случае не подписания и</w:t>
      </w:r>
      <w:proofErr w:type="gramEnd"/>
      <w:r w:rsidRPr="008C6B61">
        <w:rPr>
          <w:sz w:val="24"/>
          <w:szCs w:val="24"/>
        </w:rPr>
        <w:t xml:space="preserve">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lastRenderedPageBreak/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>
        <w:rPr>
          <w:sz w:val="24"/>
          <w:szCs w:val="24"/>
        </w:rPr>
        <w:t>_______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>
        <w:rPr>
          <w:sz w:val="24"/>
          <w:szCs w:val="24"/>
        </w:rPr>
        <w:t>________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>
        <w:rPr>
          <w:sz w:val="24"/>
          <w:szCs w:val="24"/>
        </w:rPr>
        <w:t>__________</w:t>
      </w:r>
      <w:r w:rsidRPr="008C6B61">
        <w:rPr>
          <w:sz w:val="24"/>
          <w:szCs w:val="24"/>
        </w:rPr>
        <w:t>.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>
        <w:rPr>
          <w:sz w:val="24"/>
          <w:szCs w:val="24"/>
        </w:rPr>
        <w:t>_________</w:t>
      </w:r>
      <w:r w:rsidRPr="008C6B61">
        <w:rPr>
          <w:sz w:val="24"/>
          <w:szCs w:val="24"/>
        </w:rPr>
        <w:t xml:space="preserve"> земельного участка.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>
        <w:rPr>
          <w:sz w:val="24"/>
          <w:szCs w:val="24"/>
        </w:rPr>
        <w:t>____________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>
        <w:rPr>
          <w:sz w:val="24"/>
          <w:szCs w:val="24"/>
        </w:rPr>
        <w:t>___________</w:t>
      </w:r>
      <w:r w:rsidRPr="008C6B61">
        <w:rPr>
          <w:sz w:val="24"/>
          <w:szCs w:val="24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765D87" w:rsidRPr="008C6B61" w:rsidRDefault="00765D87" w:rsidP="00765D87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>
        <w:rPr>
          <w:sz w:val="24"/>
          <w:szCs w:val="24"/>
        </w:rPr>
        <w:t>________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765D87" w:rsidRPr="008C6B61" w:rsidRDefault="00765D87" w:rsidP="00765D87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765D87" w:rsidRPr="008C6B61" w:rsidRDefault="00765D87" w:rsidP="00765D87">
      <w:pPr>
        <w:ind w:right="-386"/>
        <w:rPr>
          <w:sz w:val="16"/>
          <w:szCs w:val="16"/>
        </w:rPr>
      </w:pP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765D87" w:rsidRPr="008C6B61" w:rsidRDefault="00765D87" w:rsidP="00765D87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765D87" w:rsidRPr="008C6B61" w:rsidTr="00615546">
        <w:trPr>
          <w:trHeight w:val="142"/>
          <w:tblCellSpacing w:w="0" w:type="dxa"/>
        </w:trPr>
        <w:tc>
          <w:tcPr>
            <w:tcW w:w="3308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765D87" w:rsidRPr="008C6B61" w:rsidRDefault="00765D87" w:rsidP="00615546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191B73">
        <w:rPr>
          <w:sz w:val="26"/>
          <w:szCs w:val="26"/>
        </w:rPr>
        <w:lastRenderedPageBreak/>
        <w:t xml:space="preserve"> Приложение 2 к извещению</w:t>
      </w:r>
    </w:p>
    <w:p w:rsidR="00765D87" w:rsidRDefault="00765D87" w:rsidP="00765D8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765D87" w:rsidRDefault="00765D87" w:rsidP="00765D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765D87" w:rsidRPr="008C6B61" w:rsidRDefault="00765D87" w:rsidP="00765D87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765D87" w:rsidRPr="00F02A15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Default="00765D87" w:rsidP="00765D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765D87" w:rsidRPr="008C6B61" w:rsidRDefault="00765D87" w:rsidP="00765D87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765D87" w:rsidRPr="00F60484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 2.5. Арендная плата может быть пересмотрена Арендодателем в одностороннем порядке в случаях: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765D87" w:rsidRPr="00DF4D46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765D87" w:rsidRPr="007812E9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t>3.2. Арендодатель обязан: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6.1. Все споры, возникшие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</w:t>
      </w:r>
      <w:r w:rsidRPr="008C6B61">
        <w:rPr>
          <w:sz w:val="26"/>
          <w:szCs w:val="26"/>
        </w:rPr>
        <w:lastRenderedPageBreak/>
        <w:t>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трёх экземплярах, имеющих одинаковую юридическую силу, первый из которых выдан Арендатору, второй хранится у Арендодателя, третий – в Управлении Федеральной службы государственной регистрации, кадастра и картографии по Белгородской области.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65D87" w:rsidRPr="008C6B61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765D87" w:rsidRDefault="00765D87" w:rsidP="00765D87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765D87" w:rsidRPr="00765D8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525508" w:rsidRDefault="00765D87" w:rsidP="00765D87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765D87" w:rsidRPr="00525508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765D87" w:rsidRPr="008C6B61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Pr="008C6B61" w:rsidRDefault="00765D87" w:rsidP="00765D8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765D87" w:rsidRPr="00F329C9" w:rsidRDefault="00765D87" w:rsidP="00765D87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765D8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765D87" w:rsidRPr="00712F47" w:rsidRDefault="00765D87" w:rsidP="00765D87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765D87" w:rsidRPr="003C1FF4" w:rsidRDefault="00765D87" w:rsidP="00765D87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765D87" w:rsidRPr="003C1FF4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765D87" w:rsidRPr="003C1FF4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765D87" w:rsidRPr="00AF3EA9" w:rsidRDefault="00765D87" w:rsidP="00765D87">
      <w:pPr>
        <w:widowControl/>
        <w:autoSpaceDE/>
        <w:autoSpaceDN/>
        <w:adjustRightInd/>
        <w:rPr>
          <w:sz w:val="26"/>
          <w:szCs w:val="26"/>
        </w:rPr>
      </w:pPr>
    </w:p>
    <w:p w:rsidR="00765D87" w:rsidRPr="00AF3EA9" w:rsidRDefault="00765D87" w:rsidP="00765D8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765D87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765D87" w:rsidRPr="00AF3EA9" w:rsidRDefault="00765D87" w:rsidP="00765D87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765D87" w:rsidRPr="00AF3EA9" w:rsidRDefault="00765D87" w:rsidP="00765D87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765D87" w:rsidRPr="00AF3EA9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765D87" w:rsidRPr="00AF3EA9" w:rsidRDefault="00765D87" w:rsidP="00765D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765D87" w:rsidRPr="00AF3EA9" w:rsidRDefault="00765D87" w:rsidP="00765D87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трех экземплярах, из которых по одному экземпляру хранится у Сторон, один экземпляр передается в </w:t>
      </w:r>
      <w:proofErr w:type="spellStart"/>
      <w:r w:rsidRPr="00AF3EA9">
        <w:rPr>
          <w:sz w:val="26"/>
          <w:szCs w:val="26"/>
        </w:rPr>
        <w:t>Новооскольский</w:t>
      </w:r>
      <w:proofErr w:type="spellEnd"/>
      <w:r w:rsidRPr="00AF3EA9"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Белгородской области.</w:t>
      </w:r>
    </w:p>
    <w:p w:rsidR="00765D87" w:rsidRPr="003C1FF4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765D87" w:rsidRPr="00AF3EA9" w:rsidRDefault="00765D87" w:rsidP="00765D87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765D87" w:rsidRPr="00F329C9" w:rsidRDefault="00765D87" w:rsidP="00765D87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765D87" w:rsidRPr="00712F47" w:rsidRDefault="00765D87" w:rsidP="00765D87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D55DAC" w:rsidRDefault="00765D87" w:rsidP="00765D87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C1" w:rsidRDefault="00A502C1">
      <w:r>
        <w:separator/>
      </w:r>
    </w:p>
  </w:endnote>
  <w:endnote w:type="continuationSeparator" w:id="0">
    <w:p w:rsidR="00A502C1" w:rsidRDefault="00A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C1" w:rsidRDefault="00A502C1">
      <w:r>
        <w:separator/>
      </w:r>
    </w:p>
  </w:footnote>
  <w:footnote w:type="continuationSeparator" w:id="0">
    <w:p w:rsidR="00A502C1" w:rsidRDefault="00A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12E">
      <w:rPr>
        <w:rStyle w:val="a5"/>
        <w:noProof/>
      </w:rPr>
      <w:t>3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14D37"/>
    <w:rsid w:val="000210C2"/>
    <w:rsid w:val="00033A43"/>
    <w:rsid w:val="00043676"/>
    <w:rsid w:val="0004550C"/>
    <w:rsid w:val="0004677F"/>
    <w:rsid w:val="00054330"/>
    <w:rsid w:val="00055CFB"/>
    <w:rsid w:val="00081123"/>
    <w:rsid w:val="0008377A"/>
    <w:rsid w:val="00092F1F"/>
    <w:rsid w:val="00092FC2"/>
    <w:rsid w:val="000B0304"/>
    <w:rsid w:val="000D1440"/>
    <w:rsid w:val="000D1932"/>
    <w:rsid w:val="000D27F9"/>
    <w:rsid w:val="000E251D"/>
    <w:rsid w:val="000F1A62"/>
    <w:rsid w:val="00101C59"/>
    <w:rsid w:val="00117CE6"/>
    <w:rsid w:val="001353AE"/>
    <w:rsid w:val="0014582E"/>
    <w:rsid w:val="001472B9"/>
    <w:rsid w:val="00152668"/>
    <w:rsid w:val="001543CD"/>
    <w:rsid w:val="00154DE6"/>
    <w:rsid w:val="0015778F"/>
    <w:rsid w:val="00160478"/>
    <w:rsid w:val="00174994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4A1B"/>
    <w:rsid w:val="002051B3"/>
    <w:rsid w:val="00220822"/>
    <w:rsid w:val="0025238B"/>
    <w:rsid w:val="00255524"/>
    <w:rsid w:val="00266F2F"/>
    <w:rsid w:val="0026796E"/>
    <w:rsid w:val="00285B06"/>
    <w:rsid w:val="00294FC0"/>
    <w:rsid w:val="002A18C4"/>
    <w:rsid w:val="002A35F6"/>
    <w:rsid w:val="002A69DC"/>
    <w:rsid w:val="002B5624"/>
    <w:rsid w:val="002C7C88"/>
    <w:rsid w:val="002D10D4"/>
    <w:rsid w:val="002E29C5"/>
    <w:rsid w:val="002E57D1"/>
    <w:rsid w:val="002F6FEE"/>
    <w:rsid w:val="0030410E"/>
    <w:rsid w:val="00317D34"/>
    <w:rsid w:val="0032051A"/>
    <w:rsid w:val="0033384D"/>
    <w:rsid w:val="00347426"/>
    <w:rsid w:val="00360FB6"/>
    <w:rsid w:val="003649FD"/>
    <w:rsid w:val="00366D17"/>
    <w:rsid w:val="0036790D"/>
    <w:rsid w:val="003775E7"/>
    <w:rsid w:val="0039211D"/>
    <w:rsid w:val="00395B05"/>
    <w:rsid w:val="00395CA5"/>
    <w:rsid w:val="003B6315"/>
    <w:rsid w:val="003C072B"/>
    <w:rsid w:val="003C42E5"/>
    <w:rsid w:val="003E53B6"/>
    <w:rsid w:val="003E77A7"/>
    <w:rsid w:val="003F26D7"/>
    <w:rsid w:val="003F322B"/>
    <w:rsid w:val="004073EF"/>
    <w:rsid w:val="00414778"/>
    <w:rsid w:val="00454504"/>
    <w:rsid w:val="00461090"/>
    <w:rsid w:val="004644AC"/>
    <w:rsid w:val="0046614B"/>
    <w:rsid w:val="00470BBD"/>
    <w:rsid w:val="00471E68"/>
    <w:rsid w:val="00481B83"/>
    <w:rsid w:val="0048300A"/>
    <w:rsid w:val="004A786C"/>
    <w:rsid w:val="004D4EDB"/>
    <w:rsid w:val="004E20B7"/>
    <w:rsid w:val="004F23D5"/>
    <w:rsid w:val="0050347C"/>
    <w:rsid w:val="00516184"/>
    <w:rsid w:val="0052036B"/>
    <w:rsid w:val="00527D11"/>
    <w:rsid w:val="00553426"/>
    <w:rsid w:val="00553623"/>
    <w:rsid w:val="0056180D"/>
    <w:rsid w:val="005673DB"/>
    <w:rsid w:val="00570B10"/>
    <w:rsid w:val="005719F9"/>
    <w:rsid w:val="0057395A"/>
    <w:rsid w:val="0058240F"/>
    <w:rsid w:val="005915AF"/>
    <w:rsid w:val="005943A0"/>
    <w:rsid w:val="005C6B8F"/>
    <w:rsid w:val="005E265C"/>
    <w:rsid w:val="005E777D"/>
    <w:rsid w:val="00604B19"/>
    <w:rsid w:val="006058D3"/>
    <w:rsid w:val="0061076E"/>
    <w:rsid w:val="00636E48"/>
    <w:rsid w:val="006650C6"/>
    <w:rsid w:val="0067102D"/>
    <w:rsid w:val="006A4C9C"/>
    <w:rsid w:val="006C1745"/>
    <w:rsid w:val="006C4907"/>
    <w:rsid w:val="006D5812"/>
    <w:rsid w:val="006D7623"/>
    <w:rsid w:val="006F1122"/>
    <w:rsid w:val="0070058A"/>
    <w:rsid w:val="00702FC7"/>
    <w:rsid w:val="007240D5"/>
    <w:rsid w:val="007252A3"/>
    <w:rsid w:val="00752433"/>
    <w:rsid w:val="0075354B"/>
    <w:rsid w:val="00765CB2"/>
    <w:rsid w:val="00765D87"/>
    <w:rsid w:val="007700FF"/>
    <w:rsid w:val="00783539"/>
    <w:rsid w:val="00790424"/>
    <w:rsid w:val="00795B64"/>
    <w:rsid w:val="007976D4"/>
    <w:rsid w:val="00797E48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26DCB"/>
    <w:rsid w:val="00832EB6"/>
    <w:rsid w:val="00840EA1"/>
    <w:rsid w:val="008426CB"/>
    <w:rsid w:val="00844769"/>
    <w:rsid w:val="00846B11"/>
    <w:rsid w:val="00852738"/>
    <w:rsid w:val="00863B39"/>
    <w:rsid w:val="00874000"/>
    <w:rsid w:val="00893B66"/>
    <w:rsid w:val="008A6D9C"/>
    <w:rsid w:val="008C5FB0"/>
    <w:rsid w:val="008D2F8E"/>
    <w:rsid w:val="008E325E"/>
    <w:rsid w:val="008E6A50"/>
    <w:rsid w:val="008F012E"/>
    <w:rsid w:val="008F0295"/>
    <w:rsid w:val="008F6B34"/>
    <w:rsid w:val="00900B62"/>
    <w:rsid w:val="00900E58"/>
    <w:rsid w:val="009150E2"/>
    <w:rsid w:val="0092094C"/>
    <w:rsid w:val="0092296F"/>
    <w:rsid w:val="00931AEE"/>
    <w:rsid w:val="00940DF3"/>
    <w:rsid w:val="00945635"/>
    <w:rsid w:val="009513DA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D0A45"/>
    <w:rsid w:val="009E05C4"/>
    <w:rsid w:val="009F0E98"/>
    <w:rsid w:val="009F789A"/>
    <w:rsid w:val="00A01504"/>
    <w:rsid w:val="00A231B1"/>
    <w:rsid w:val="00A424B5"/>
    <w:rsid w:val="00A45AF1"/>
    <w:rsid w:val="00A502C1"/>
    <w:rsid w:val="00A67903"/>
    <w:rsid w:val="00A67932"/>
    <w:rsid w:val="00A843CF"/>
    <w:rsid w:val="00AA1B24"/>
    <w:rsid w:val="00AA520B"/>
    <w:rsid w:val="00AB0E67"/>
    <w:rsid w:val="00AC2AF2"/>
    <w:rsid w:val="00AC628C"/>
    <w:rsid w:val="00AC68D7"/>
    <w:rsid w:val="00AD0EE9"/>
    <w:rsid w:val="00B062AC"/>
    <w:rsid w:val="00B15A4A"/>
    <w:rsid w:val="00B32E3D"/>
    <w:rsid w:val="00B36E72"/>
    <w:rsid w:val="00B47EA8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60A"/>
    <w:rsid w:val="00B95C05"/>
    <w:rsid w:val="00B9631A"/>
    <w:rsid w:val="00BA4CC8"/>
    <w:rsid w:val="00BB1B93"/>
    <w:rsid w:val="00BE250B"/>
    <w:rsid w:val="00BE376E"/>
    <w:rsid w:val="00BF340E"/>
    <w:rsid w:val="00BF57D8"/>
    <w:rsid w:val="00C1077D"/>
    <w:rsid w:val="00C10DF4"/>
    <w:rsid w:val="00C200FF"/>
    <w:rsid w:val="00C655E9"/>
    <w:rsid w:val="00C726EC"/>
    <w:rsid w:val="00C7480F"/>
    <w:rsid w:val="00C76A84"/>
    <w:rsid w:val="00C8537E"/>
    <w:rsid w:val="00CA5137"/>
    <w:rsid w:val="00CA541B"/>
    <w:rsid w:val="00CB03DA"/>
    <w:rsid w:val="00CB0966"/>
    <w:rsid w:val="00CB2171"/>
    <w:rsid w:val="00CB59E8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24C5B"/>
    <w:rsid w:val="00D45E26"/>
    <w:rsid w:val="00D45EBB"/>
    <w:rsid w:val="00D5292F"/>
    <w:rsid w:val="00D5420E"/>
    <w:rsid w:val="00D55DAC"/>
    <w:rsid w:val="00D565DA"/>
    <w:rsid w:val="00D626EA"/>
    <w:rsid w:val="00D70C03"/>
    <w:rsid w:val="00D802BB"/>
    <w:rsid w:val="00D81CDF"/>
    <w:rsid w:val="00D86D79"/>
    <w:rsid w:val="00D879D7"/>
    <w:rsid w:val="00D9064F"/>
    <w:rsid w:val="00D94206"/>
    <w:rsid w:val="00DB36BF"/>
    <w:rsid w:val="00DB4F66"/>
    <w:rsid w:val="00DB6DC0"/>
    <w:rsid w:val="00DD040D"/>
    <w:rsid w:val="00DD5618"/>
    <w:rsid w:val="00DD686D"/>
    <w:rsid w:val="00DE1DC5"/>
    <w:rsid w:val="00DE6C2F"/>
    <w:rsid w:val="00DF0E49"/>
    <w:rsid w:val="00E0374F"/>
    <w:rsid w:val="00E174DF"/>
    <w:rsid w:val="00E339FD"/>
    <w:rsid w:val="00E52938"/>
    <w:rsid w:val="00E52A6F"/>
    <w:rsid w:val="00E54566"/>
    <w:rsid w:val="00E6012F"/>
    <w:rsid w:val="00E60267"/>
    <w:rsid w:val="00E62874"/>
    <w:rsid w:val="00E63C7D"/>
    <w:rsid w:val="00E75338"/>
    <w:rsid w:val="00E93650"/>
    <w:rsid w:val="00E96058"/>
    <w:rsid w:val="00EC05B6"/>
    <w:rsid w:val="00EC6810"/>
    <w:rsid w:val="00EC7703"/>
    <w:rsid w:val="00EF4CF4"/>
    <w:rsid w:val="00EF5A05"/>
    <w:rsid w:val="00EF61AB"/>
    <w:rsid w:val="00F02A15"/>
    <w:rsid w:val="00F20414"/>
    <w:rsid w:val="00F21153"/>
    <w:rsid w:val="00F26706"/>
    <w:rsid w:val="00F31BF7"/>
    <w:rsid w:val="00F41441"/>
    <w:rsid w:val="00F42249"/>
    <w:rsid w:val="00F463D5"/>
    <w:rsid w:val="00F46D19"/>
    <w:rsid w:val="00F7709F"/>
    <w:rsid w:val="00F85FC5"/>
    <w:rsid w:val="00F96362"/>
    <w:rsid w:val="00FA7B6E"/>
    <w:rsid w:val="00FB13DC"/>
    <w:rsid w:val="00FB442E"/>
    <w:rsid w:val="00FB5EE3"/>
    <w:rsid w:val="00FB64D0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A765-ED4F-4340-A913-82B98B6B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4293042196</TotalTime>
  <Pages>13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</Company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Шляхова</dc:creator>
  <cp:keywords/>
  <dc:description/>
  <cp:lastModifiedBy>v.chervonenko</cp:lastModifiedBy>
  <cp:revision>130</cp:revision>
  <cp:lastPrinted>2023-01-19T08:25:00Z</cp:lastPrinted>
  <dcterms:created xsi:type="dcterms:W3CDTF">2019-03-19T10:42:00Z</dcterms:created>
  <dcterms:modified xsi:type="dcterms:W3CDTF">2023-01-20T06:49:00Z</dcterms:modified>
</cp:coreProperties>
</file>