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84" w:rsidRDefault="00EA2B84">
      <w:pPr>
        <w:pStyle w:val="ConsPlusNormal"/>
        <w:ind w:firstLine="540"/>
        <w:jc w:val="both"/>
      </w:pPr>
    </w:p>
    <w:p w:rsidR="00EA2B84" w:rsidRPr="00EA2B84" w:rsidRDefault="00EA2B84" w:rsidP="00EA2B84">
      <w:pPr>
        <w:pStyle w:val="ConsPlusNormal"/>
        <w:jc w:val="both"/>
        <w:rPr>
          <w:sz w:val="28"/>
          <w:szCs w:val="28"/>
        </w:rPr>
      </w:pPr>
      <w:r w:rsidRPr="00EA2B84">
        <w:rPr>
          <w:sz w:val="28"/>
          <w:szCs w:val="28"/>
        </w:rPr>
        <w:t>&lt;</w:t>
      </w:r>
      <w:hyperlink r:id="rId4" w:history="1">
        <w:r w:rsidRPr="00EA2B84">
          <w:rPr>
            <w:color w:val="0000FF"/>
            <w:sz w:val="28"/>
            <w:szCs w:val="28"/>
          </w:rPr>
          <w:t>Письмо&gt;</w:t>
        </w:r>
      </w:hyperlink>
      <w:r w:rsidRPr="00EA2B84">
        <w:rPr>
          <w:sz w:val="28"/>
          <w:szCs w:val="28"/>
        </w:rPr>
        <w:t xml:space="preserve"> Минстроя России от 24.09.2015 N 30846-ОД/04</w:t>
      </w:r>
    </w:p>
    <w:p w:rsidR="00EA2B84" w:rsidRPr="00EA2B84" w:rsidRDefault="00EA2B84" w:rsidP="00EA2B84">
      <w:pPr>
        <w:pStyle w:val="ConsPlusNormal"/>
        <w:jc w:val="both"/>
        <w:rPr>
          <w:sz w:val="28"/>
          <w:szCs w:val="28"/>
        </w:rPr>
      </w:pPr>
      <w:r w:rsidRPr="00EA2B84">
        <w:rPr>
          <w:sz w:val="28"/>
          <w:szCs w:val="28"/>
        </w:rPr>
        <w:t>&lt;По вопросу вынесения предписаний за неосуществление работ или некачественное осуществление работ по содержанию, благоустройству или уборке придомовой территории&gt;</w:t>
      </w:r>
    </w:p>
    <w:p w:rsidR="00EA2B84" w:rsidRPr="00EA2B84" w:rsidRDefault="00EA2B84" w:rsidP="00EA2B84">
      <w:pPr>
        <w:pStyle w:val="ConsPlusNormal"/>
        <w:ind w:firstLine="540"/>
        <w:jc w:val="both"/>
        <w:rPr>
          <w:sz w:val="28"/>
          <w:szCs w:val="28"/>
        </w:rPr>
      </w:pPr>
    </w:p>
    <w:p w:rsidR="00EA2B84" w:rsidRPr="00EA2B84" w:rsidRDefault="00EA2B84" w:rsidP="00EA2B84">
      <w:pPr>
        <w:pStyle w:val="ConsPlusNormal"/>
        <w:ind w:firstLine="540"/>
        <w:jc w:val="both"/>
        <w:rPr>
          <w:sz w:val="28"/>
          <w:szCs w:val="28"/>
        </w:rPr>
      </w:pPr>
      <w:r w:rsidRPr="00EA2B84">
        <w:rPr>
          <w:b/>
          <w:sz w:val="28"/>
          <w:szCs w:val="28"/>
        </w:rPr>
        <w:t>Разъяснены некоторые вопросы, связанные с ответственностью управляющих компаний за содержание и благоустройство придомовых территорий</w:t>
      </w:r>
    </w:p>
    <w:p w:rsidR="00EA2B84" w:rsidRPr="00EA2B84" w:rsidRDefault="00EA2B84" w:rsidP="00EA2B8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2B84">
        <w:rPr>
          <w:sz w:val="28"/>
          <w:szCs w:val="28"/>
        </w:rPr>
        <w:t>В частности, указывается, что вынесение контролирующими органами управляющим организациям предписаний за неосуществление работ или некачественное осуществление работ по содержанию, благоустройству или уборке придомовой территории неправомерно в случае, если в обязанности управляющей организации в соответствии с договором на управление многоквартирным домом и решением общего собрания собственников многоквартирного дома не входит содержание и благоустройство придомовой территории.</w:t>
      </w:r>
      <w:proofErr w:type="gramEnd"/>
    </w:p>
    <w:p w:rsidR="00EA2B84" w:rsidRPr="00EA2B84" w:rsidRDefault="00EA2B84" w:rsidP="00EA2B84">
      <w:pPr>
        <w:pStyle w:val="ConsPlusNormal"/>
        <w:ind w:firstLine="540"/>
        <w:jc w:val="both"/>
        <w:rPr>
          <w:sz w:val="28"/>
          <w:szCs w:val="28"/>
        </w:rPr>
      </w:pPr>
      <w:r w:rsidRPr="00EA2B84">
        <w:rPr>
          <w:sz w:val="28"/>
          <w:szCs w:val="28"/>
        </w:rPr>
        <w:t>Также отмечается, что для осуществления и выполнения работ по содержанию придомовой территории и, соответственно, включения управляющей организацией в стоимость услуг по управлению многоквартирным домом стоимости содержания (уборки, благоустройства) придомовой территории земельный участок, на котором расположен многоквартирный дом, должен быть сформирован, а управляющей организации необходимо знать его размер (границы).</w:t>
      </w:r>
    </w:p>
    <w:p w:rsidR="0094075C" w:rsidRPr="00EA2B84" w:rsidRDefault="0094075C" w:rsidP="00EA2B84">
      <w:pPr>
        <w:spacing w:line="240" w:lineRule="auto"/>
        <w:jc w:val="both"/>
        <w:rPr>
          <w:sz w:val="28"/>
          <w:szCs w:val="28"/>
        </w:rPr>
      </w:pPr>
    </w:p>
    <w:sectPr w:rsidR="0094075C" w:rsidRPr="00EA2B84" w:rsidSect="007F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84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A2B84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1062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B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2333A07B524DD145FB81844AA050A6FAFA3EDAD3DC8FEF291DD1A6B5O8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2002-01-17T19:41:00Z</dcterms:created>
  <dcterms:modified xsi:type="dcterms:W3CDTF">2002-01-17T19:41:00Z</dcterms:modified>
</cp:coreProperties>
</file>