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center" w:pos="4345" w:leader="none"/>
        </w:tabs>
        <w:jc w:val="center"/>
        <w:rPr/>
      </w:pPr>
      <w:r>
        <w:rPr/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/>
      </w:pPr>
      <w:r>
        <w:rPr>
          <w:rFonts w:ascii="PT Astra Serif" w:hAnsi="PT Astra Serif"/>
          <w:b/>
          <w:sz w:val="27"/>
          <w:szCs w:val="27"/>
        </w:rPr>
        <w:t>О внесении изменений</w:t>
      </w:r>
    </w:p>
    <w:p>
      <w:pPr>
        <w:pStyle w:val="Normal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в постановление администрации</w:t>
      </w:r>
    </w:p>
    <w:p>
      <w:pPr>
        <w:pStyle w:val="Normal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Новооскольского городского </w:t>
      </w:r>
    </w:p>
    <w:p>
      <w:pPr>
        <w:pStyle w:val="Normal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округа от 19 февраля 2019 года 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 xml:space="preserve">№ </w:t>
      </w:r>
      <w:r>
        <w:rPr>
          <w:rFonts w:ascii="PT Astra Serif" w:hAnsi="PT Astra Serif"/>
          <w:b/>
          <w:sz w:val="27"/>
          <w:szCs w:val="27"/>
        </w:rPr>
        <w:t>101</w:t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7"/>
          <w:szCs w:val="27"/>
        </w:rPr>
        <w:t xml:space="preserve">В соответствии с постановлением Правительства Белгородской области от 28 февраля 2011 года  № 71-пп  «Об определении порядка разработки и утверждения органами местного  самоуправления  муниципальных  районов   и городских округов схем размещения нестационарных торговых объектов»           </w:t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b/>
          <w:sz w:val="27"/>
          <w:szCs w:val="27"/>
        </w:rPr>
        <w:t xml:space="preserve">п о с т а н о в л я ю: </w:t>
      </w:r>
    </w:p>
    <w:p>
      <w:pPr>
        <w:pStyle w:val="Normal"/>
        <w:shd w:val="clear" w:color="auto" w:fill="FFFFFF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  <w:t>1. Внести в  схему размещения нестационарных торговых объектов на территории Новооскольского городского округа, утвержденную постановлением администрации   Новооскольского   городского  округа от  19 февраля 2019 года   № 101 «Об утверждении схемы размещения нестационарных торговых объектов на территории Новооскольского городского округа», изменения согласно   приложению.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both"/>
        <w:rPr/>
      </w:pPr>
      <w:r>
        <w:rPr>
          <w:rFonts w:ascii="PT Astra Serif" w:hAnsi="PT Astra Serif"/>
          <w:sz w:val="27"/>
          <w:szCs w:val="27"/>
        </w:rPr>
        <w:tab/>
        <w:t>2. Отделу по развитию  потребительского рынка и защите прав потребителей управления экономического   развития  и  предпринимательства администрации Новооскольского городского округа   (Ельчищева С.Н.) не позднее 10 дней со дня принятия настоящего постановления проинформировать департамент   экономического  развития  Белгородской  области о внесенных изменениях.</w:t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7"/>
          <w:szCs w:val="27"/>
        </w:rPr>
        <w:tab/>
        <w:t>3. Информационно-аналитическому отделу администрации Новооскольского городского  округа (Мурашко Н.Н.) разместить постановление на официальном сайте органов местного самоуправления Новооскольского городского  округа  в сети Интернет</w:t>
      </w:r>
      <w:hyperlink r:id="rId2">
        <w:r>
          <w:rPr>
            <w:rStyle w:val="Style13"/>
            <w:rFonts w:ascii="PT Astra Serif" w:hAnsi="PT Astra Serif"/>
            <w:color w:val="000000"/>
            <w:sz w:val="27"/>
            <w:szCs w:val="27"/>
            <w:lang w:val="en-US"/>
          </w:rPr>
          <w:t>http</w:t>
        </w:r>
        <w:r>
          <w:rPr>
            <w:rStyle w:val="Style13"/>
            <w:rFonts w:ascii="PT Astra Serif" w:hAnsi="PT Astra Serif"/>
            <w:color w:val="000000"/>
            <w:sz w:val="27"/>
            <w:szCs w:val="27"/>
          </w:rPr>
          <w:t>://www.oskoladmin.ru</w:t>
        </w:r>
      </w:hyperlink>
      <w:r>
        <w:rPr>
          <w:rFonts w:ascii="PT Astra Serif" w:hAnsi="PT Astra Serif"/>
          <w:color w:val="000000"/>
          <w:sz w:val="27"/>
          <w:szCs w:val="27"/>
        </w:rPr>
        <w:t>.</w:t>
      </w:r>
    </w:p>
    <w:p>
      <w:pPr>
        <w:pStyle w:val="Normal"/>
        <w:ind w:firstLine="588"/>
        <w:jc w:val="both"/>
        <w:rPr/>
      </w:pPr>
      <w:r>
        <w:rPr>
          <w:rFonts w:ascii="PT Astra Serif" w:hAnsi="PT Astra Serif"/>
          <w:sz w:val="27"/>
          <w:szCs w:val="27"/>
        </w:rPr>
        <w:t>4. Контроль за исполнением постановления возложить на  заместителя главы  администрации   Новооскольского  городского округа по экономическому  развитию, финансам  и  бюджетной   политике – начальника  управления    финансов   и    бюджетной   политики   Лавренову Т.Н.</w:t>
      </w:r>
    </w:p>
    <w:p>
      <w:pPr>
        <w:pStyle w:val="Normal"/>
        <w:jc w:val="both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ab/>
        <w:t xml:space="preserve"> </w:t>
      </w:r>
    </w:p>
    <w:p>
      <w:pPr>
        <w:pStyle w:val="Normal"/>
        <w:jc w:val="both"/>
        <w:rPr/>
      </w:pPr>
      <w:r>
        <w:rPr>
          <w:rFonts w:ascii="PT Astra Serif" w:hAnsi="PT Astra Serif"/>
          <w:b/>
          <w:sz w:val="27"/>
          <w:szCs w:val="27"/>
        </w:rPr>
        <w:t xml:space="preserve">          </w:t>
      </w:r>
      <w:r>
        <w:rPr>
          <w:rFonts w:ascii="PT Astra Serif" w:hAnsi="PT Astra Serif"/>
          <w:b/>
          <w:sz w:val="27"/>
          <w:szCs w:val="27"/>
        </w:rPr>
        <w:t>Глава администрации</w:t>
      </w:r>
    </w:p>
    <w:p>
      <w:pPr>
        <w:sectPr>
          <w:type w:val="nextPage"/>
          <w:pgSz w:w="11906" w:h="16838"/>
          <w:pgMar w:left="1701" w:right="567" w:header="0" w:top="1247" w:footer="0" w:bottom="1131" w:gutter="0"/>
          <w:pgNumType w:fmt="decimal"/>
          <w:formProt w:val="false"/>
          <w:textDirection w:val="lrTb"/>
          <w:docGrid w:type="default" w:linePitch="100" w:charSpace="16384"/>
        </w:sectPr>
        <w:pStyle w:val="Normal"/>
        <w:jc w:val="both"/>
        <w:rPr/>
      </w:pPr>
      <w:r>
        <w:rPr>
          <w:rFonts w:ascii="PT Astra Serif" w:hAnsi="PT Astra Serif"/>
          <w:b/>
          <w:sz w:val="27"/>
          <w:szCs w:val="27"/>
        </w:rPr>
        <w:t>Новооскольского городского округа</w:t>
      </w:r>
      <w:r>
        <w:rPr>
          <w:rFonts w:ascii="PT Astra Serif" w:hAnsi="PT Astra Serif"/>
          <w:b/>
          <w:sz w:val="28"/>
          <w:szCs w:val="28"/>
        </w:rPr>
        <w:tab/>
        <w:tab/>
        <w:tab/>
        <w:tab/>
      </w:r>
      <w:r>
        <w:rPr>
          <w:rFonts w:ascii="PT Astra Serif" w:hAnsi="PT Astra Serif"/>
          <w:b/>
          <w:sz w:val="27"/>
          <w:szCs w:val="27"/>
        </w:rPr>
        <w:t xml:space="preserve">           А.Н. Гриднев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Приложение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Новооскольского городского округа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 2020 года № ____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6"/>
          <w:szCs w:val="26"/>
        </w:rPr>
        <w:t>Перечень  изменений, вносимых в схему  размещения нестационарных торговых объектов,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6"/>
          <w:szCs w:val="26"/>
        </w:rPr>
        <w:t>расположенных на территории   Новооскольского городского округа</w:t>
      </w:r>
    </w:p>
    <w:p>
      <w:pPr>
        <w:pStyle w:val="Normal"/>
        <w:jc w:val="center"/>
        <w:rPr>
          <w:rFonts w:ascii="PT Astra Serif" w:hAnsi="PT Astra Serif"/>
          <w:b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</w:r>
    </w:p>
    <w:p>
      <w:pPr>
        <w:pStyle w:val="Normal"/>
        <w:rPr/>
      </w:pPr>
      <w:r>
        <w:rPr>
          <w:rFonts w:ascii="PT Astra Serif" w:hAnsi="PT Astra Serif"/>
          <w:color w:val="000000"/>
          <w:sz w:val="26"/>
          <w:szCs w:val="26"/>
        </w:rPr>
        <w:t xml:space="preserve">1. Раздел </w:t>
      </w:r>
      <w:r>
        <w:rPr>
          <w:rFonts w:ascii="PT Astra Serif" w:hAnsi="PT Astra Serif"/>
          <w:color w:val="000000"/>
          <w:sz w:val="26"/>
          <w:szCs w:val="26"/>
        </w:rPr>
        <w:t>4</w:t>
      </w:r>
      <w:r>
        <w:rPr>
          <w:rFonts w:ascii="PT Astra Serif" w:hAnsi="PT Astra Serif"/>
          <w:color w:val="000000"/>
          <w:sz w:val="26"/>
          <w:szCs w:val="26"/>
        </w:rPr>
        <w:t xml:space="preserve">. Оскольская территориальная администрация: пункт </w:t>
      </w:r>
      <w:r>
        <w:rPr>
          <w:rFonts w:ascii="PT Astra Serif" w:hAnsi="PT Astra Serif"/>
          <w:color w:val="000000"/>
          <w:sz w:val="26"/>
          <w:szCs w:val="26"/>
        </w:rPr>
        <w:t>4</w:t>
      </w:r>
      <w:r>
        <w:rPr>
          <w:rFonts w:ascii="PT Astra Serif" w:hAnsi="PT Astra Serif"/>
          <w:color w:val="000000"/>
          <w:sz w:val="26"/>
          <w:szCs w:val="26"/>
        </w:rPr>
        <w:t>.1 изложить в следующей редакции:</w:t>
      </w:r>
    </w:p>
    <w:p>
      <w:pPr>
        <w:pStyle w:val="Normal"/>
        <w:rPr>
          <w:rFonts w:ascii="PT Astra Serif" w:hAnsi="PT Astra Serif"/>
          <w:b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</w:r>
    </w:p>
    <w:tbl>
      <w:tblPr>
        <w:tblpPr w:bottomFromText="0" w:horzAnchor="margin" w:leftFromText="180" w:rightFromText="180" w:tblpX="0" w:tblpXSpec="center" w:tblpY="179" w:topFromText="0" w:vertAnchor="text"/>
        <w:tblW w:w="151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"/>
        <w:gridCol w:w="2966"/>
        <w:gridCol w:w="1878"/>
        <w:gridCol w:w="2650"/>
        <w:gridCol w:w="1586"/>
        <w:gridCol w:w="2310"/>
        <w:gridCol w:w="2857"/>
      </w:tblGrid>
      <w:tr>
        <w:trPr>
          <w:trHeight w:val="420" w:hRule="atLeast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. Оскольская территориальная  администрация</w:t>
            </w:r>
          </w:p>
        </w:tc>
      </w:tr>
      <w:tr>
        <w:trPr>
          <w:trHeight w:val="684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/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sz w:val="26"/>
                <w:szCs w:val="26"/>
              </w:rPr>
              <w:t>.1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/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с. Оскольское</w:t>
            </w:r>
          </w:p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/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с.Погромец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Автофургон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/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Новооскольского городского округа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Ежегодно</w:t>
            </w:r>
          </w:p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с 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01 ноября по 01 мая</w:t>
            </w:r>
          </w:p>
        </w:tc>
      </w:tr>
    </w:tbl>
    <w:p>
      <w:pPr>
        <w:pStyle w:val="Normal"/>
        <w:tabs>
          <w:tab w:val="clear" w:pos="708"/>
          <w:tab w:val="left" w:pos="1500" w:leader="none"/>
          <w:tab w:val="center" w:pos="7702" w:leader="none"/>
        </w:tabs>
        <w:rPr>
          <w:rFonts w:ascii="PT Astra Serif" w:hAnsi="PT Astra Serif"/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500" w:leader="none"/>
          <w:tab w:val="center" w:pos="7702" w:leader="none"/>
        </w:tabs>
        <w:spacing w:lineRule="auto" w:line="192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500" w:leader="none"/>
          <w:tab w:val="center" w:pos="7702" w:leader="none"/>
        </w:tabs>
        <w:rPr>
          <w:rFonts w:ascii="PT Astra Serif" w:hAnsi="PT Astra Serif"/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247" w:right="1247" w:header="720" w:top="1134" w:footer="0" w:bottom="1701" w:gutter="0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8743384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13df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413df2"/>
    <w:pPr>
      <w:keepNext w:val="true"/>
      <w:widowControl/>
      <w:jc w:val="both"/>
      <w:outlineLvl w:val="0"/>
    </w:pPr>
    <w:rPr>
      <w:rFonts w:ascii="Bookman Old Style" w:hAnsi="Bookman Old Style"/>
      <w:b/>
      <w:i/>
      <w:spacing w:val="-8"/>
      <w:w w:val="70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13df2"/>
    <w:rPr/>
  </w:style>
  <w:style w:type="character" w:styleId="Style13" w:customStyle="1">
    <w:name w:val="Интернет-ссылка"/>
    <w:basedOn w:val="DefaultParagraphFont"/>
    <w:rsid w:val="00723be5"/>
    <w:rPr>
      <w:color w:val="0000FF"/>
      <w:u w:val="single"/>
    </w:rPr>
  </w:style>
  <w:style w:type="character" w:styleId="Style14" w:customStyle="1">
    <w:name w:val="Нижний колонтитул Знак"/>
    <w:basedOn w:val="DefaultParagraphFont"/>
    <w:qFormat/>
    <w:rsid w:val="00723be5"/>
    <w:rPr/>
  </w:style>
  <w:style w:type="character" w:styleId="Style15" w:customStyle="1">
    <w:name w:val="Верхний колонтитул Знак"/>
    <w:basedOn w:val="DefaultParagraphFont"/>
    <w:link w:val="af2"/>
    <w:uiPriority w:val="99"/>
    <w:qFormat/>
    <w:rsid w:val="0007197b"/>
    <w:rPr/>
  </w:style>
  <w:style w:type="character" w:styleId="11" w:customStyle="1">
    <w:name w:val="Нижний колонтитул Знак1"/>
    <w:basedOn w:val="DefaultParagraphFont"/>
    <w:link w:val="af4"/>
    <w:qFormat/>
    <w:rsid w:val="0007197b"/>
    <w:rPr/>
  </w:style>
  <w:style w:type="paragraph" w:styleId="Style16" w:customStyle="1">
    <w:name w:val="Заголовок"/>
    <w:basedOn w:val="Normal"/>
    <w:next w:val="Style17"/>
    <w:qFormat/>
    <w:rsid w:val="00df5e74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df5e74"/>
    <w:pPr>
      <w:spacing w:lineRule="auto" w:line="276" w:before="0" w:after="140"/>
    </w:pPr>
    <w:rPr/>
  </w:style>
  <w:style w:type="paragraph" w:styleId="Style18">
    <w:name w:val="List"/>
    <w:basedOn w:val="Style17"/>
    <w:rsid w:val="00df5e74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df5e7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f5e74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qFormat/>
    <w:rsid w:val="00413df2"/>
    <w:pPr>
      <w:shd w:val="clear" w:color="auto" w:fill="FFFFFF"/>
      <w:spacing w:lineRule="exact" w:line="391"/>
      <w:ind w:left="4003" w:hanging="0"/>
    </w:pPr>
    <w:rPr>
      <w:b/>
      <w:bCs/>
      <w:color w:val="000000"/>
      <w:spacing w:val="-5"/>
      <w:sz w:val="26"/>
      <w:szCs w:val="26"/>
    </w:rPr>
  </w:style>
  <w:style w:type="paragraph" w:styleId="Style21" w:customStyle="1">
    <w:name w:val="Верхний и нижний колонтитулы"/>
    <w:basedOn w:val="Normal"/>
    <w:qFormat/>
    <w:rsid w:val="00df5e74"/>
    <w:pPr/>
    <w:rPr/>
  </w:style>
  <w:style w:type="paragraph" w:styleId="Style22">
    <w:name w:val="Header"/>
    <w:basedOn w:val="Normal"/>
    <w:link w:val="af3"/>
    <w:uiPriority w:val="99"/>
    <w:rsid w:val="0007197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d600b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b447e7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12" w:customStyle="1">
    <w:name w:val="Абзац списка1"/>
    <w:basedOn w:val="Normal"/>
    <w:qFormat/>
    <w:rsid w:val="00be5052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Tekstob" w:customStyle="1">
    <w:name w:val="tekstob"/>
    <w:basedOn w:val="Normal"/>
    <w:qFormat/>
    <w:rsid w:val="00486cae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Char" w:customStyle="1">
    <w:name w:val="Знак Char Знак Знак Знак Знак Знак Знак Знак"/>
    <w:basedOn w:val="Normal"/>
    <w:qFormat/>
    <w:rsid w:val="00723be5"/>
    <w:pPr>
      <w:widowControl/>
      <w:tabs>
        <w:tab w:val="clear" w:pos="708"/>
        <w:tab w:val="left" w:pos="360" w:leader="none"/>
      </w:tabs>
      <w:spacing w:lineRule="exact" w:line="240" w:beforeAutospacing="1" w:afterAutospacing="1"/>
      <w:jc w:val="both"/>
    </w:pPr>
    <w:rPr>
      <w:rFonts w:ascii="Verdana" w:hAnsi="Verdana" w:cs="Verdana"/>
      <w:lang w:val="en-US" w:eastAsia="en-US"/>
    </w:rPr>
  </w:style>
  <w:style w:type="paragraph" w:styleId="Style23">
    <w:name w:val="Footer"/>
    <w:basedOn w:val="Normal"/>
    <w:link w:val="10"/>
    <w:rsid w:val="0007197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f5b3c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f5b3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4" w:customStyle="1">
    <w:name w:val="Содержимое врезки"/>
    <w:basedOn w:val="Normal"/>
    <w:qFormat/>
    <w:rsid w:val="00df5e74"/>
    <w:pPr/>
    <w:rPr/>
  </w:style>
  <w:style w:type="paragraph" w:styleId="Style25" w:customStyle="1">
    <w:name w:val="Содержимое таблицы"/>
    <w:basedOn w:val="Normal"/>
    <w:qFormat/>
    <w:rsid w:val="00df5e74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df5e7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7463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koladmin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LibreOffice/6.3.5.2$Linux_X86_64 LibreOffice_project/30$Build-2</Application>
  <Pages>2</Pages>
  <Words>263</Words>
  <Characters>1982</Characters>
  <CharactersWithSpaces>2854</CharactersWithSpaces>
  <Paragraphs>33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2020-10-14T13:38:00Z</dcterms:created>
  <dc:creator>Filin</dc:creator>
  <dc:description/>
  <dc:language>ru-RU</dc:language>
  <cp:lastModifiedBy/>
  <cp:lastPrinted>2020-11-12T10:21:32Z</cp:lastPrinted>
  <dcterms:modified xsi:type="dcterms:W3CDTF">2020-11-12T10:22:51Z</dcterms:modified>
  <cp:revision>6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