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! План дистанционных обучающих мероприятий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маркировке средствами идентификации (</w:t>
      </w: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оябрь </w:t>
      </w: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2024 год)</w:t>
      </w:r>
    </w:p>
    <w:p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r>
        <w:rPr>
          <w:rFonts w:ascii="Times New Roman" w:hAnsi="Times New Roman" w:cs="Times New Roman"/>
          <w:sz w:val="27"/>
          <w:szCs w:val="27"/>
        </w:rPr>
        <w:t xml:space="preserve">Минпромторгом</w:t>
      </w:r>
      <w:r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7" w:tooltip="Оператор-ЦРПТ" w:history="1">
        <w:r>
          <w:rPr>
            <w:rFonts w:ascii="Times New Roman" w:hAnsi="Times New Roman" w:cs="Times New Roman"/>
            <w:sz w:val="27"/>
            <w:szCs w:val="27"/>
          </w:rPr>
          <w:t xml:space="preserve">Оператор-ЦРПТ</w:t>
        </w:r>
      </w:hyperlink>
      <w:r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оябрь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2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024 года (и</w:t>
      </w:r>
      <w:r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8" w:tooltip="https://честныйзнак.рф/lectures/" w:history="1" w:tgtFrame="_blank">
        <w:r>
          <w:rPr>
            <w:rStyle w:val="a6"/>
            <w:rFonts w:ascii="Times New Roman" w:hAnsi="Times New Roman" w:cs="Times New Roman"/>
            <w:sz w:val="27"/>
            <w:szCs w:val="27"/>
          </w:rPr>
          <w:t xml:space="preserve">по ссылке</w:t>
        </w:r>
      </w:hyperlink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).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59" w:type="dxa"/>
          </w:tcPr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План мероприятий ноябрь 2024</w:t>
            </w:r>
          </w:p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маркировкий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для Импортеров, ТГ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Игры и игрушки для детей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Газин</w:t>
            </w:r>
            <w:r>
              <w:rPr>
                <w:rFonts w:ascii="Times New Roman" w:hAnsi="Times New Roman" w:cs="Times New Roman" w:eastAsia="Arial"/>
                <w:b/>
                <w:color w:val="36363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_ID=443804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Обязательная маркировка растительных масел и масложировой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Таисия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Сергеева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Константин Воротников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_ID=443753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Подготовка к обязательной маркировке консервированной продукции. Регистрация в ГИС МТ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Кошкарев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Консервированная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_ID=444003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Бизнес-процесс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Перемаркировка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Шагиахметов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hyperlink r:id="rId9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ELEMENT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_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=443903</w:t>
              </w:r>
            </w:hyperlink>
          </w:p>
        </w:tc>
      </w:tr>
      <w:tr>
        <w:trPr>
          <w:trHeight w:val="2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«Разрешительный режим на кассах и как подготовиться к офлайн-режиму: разбираем новые нюансы с ЦРПТ»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i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Алексей Пронин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/?ELEMENT_ID=443611</w:t>
            </w:r>
          </w:p>
        </w:tc>
      </w:tr>
      <w:tr>
        <w:trPr>
          <w:trHeight w:val="211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Моторные масла: работа с кодами маркировки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Наталья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Крючкова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Моторные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масла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Вячеслав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Белоусов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Бизнес-аналитик департамента товаров народного потребления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_ID=443851</w:t>
            </w:r>
          </w:p>
        </w:tc>
      </w:tr>
      <w:tr>
        <w:trPr>
          <w:trHeight w:val="174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7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Прослеживаемость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фармацевтического сырья,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лекарственных средств для медицинского применения.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Кристина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Муллина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Консультант-аналитик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=443996</w:t>
            </w:r>
          </w:p>
        </w:tc>
      </w:tr>
      <w:tr>
        <w:trPr>
          <w:trHeight w:val="16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7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Никита Панин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группы, Группа интеграционных проектов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/?ELEMENT_ID=443545</w:t>
            </w:r>
          </w:p>
        </w:tc>
      </w:tr>
      <w:tr>
        <w:trPr>
          <w:trHeight w:val="168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11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Эксперимент по маркировке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Пиротехнических изделий и средств пожаротушения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Вячеслав Василенко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/?ELEMENT_ID=443545</w:t>
            </w:r>
          </w:p>
        </w:tc>
      </w:tr>
      <w:tr>
        <w:trPr>
          <w:trHeight w:val="120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Обзор технических решений и программа поддержки от Оператора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Алексей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Родин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честныйзнак.рф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=443800</w:t>
            </w:r>
          </w:p>
        </w:tc>
      </w:tr>
      <w:tr>
        <w:trPr>
          <w:trHeight w:val="120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Эксперимент по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партионному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учету в отношении ма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ркированной молочной продукции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Кошкарев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Консервированная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_ID=444007</w:t>
            </w:r>
          </w:p>
        </w:tc>
      </w:tr>
      <w:tr>
        <w:trPr>
          <w:trHeight w:val="120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Аналитические продукты на данных маркировки для ТГ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Пиво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Николай Белов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Директор по продажам, ЦРПТ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/?ELEMENT_ID=443641</w:t>
            </w:r>
          </w:p>
        </w:tc>
      </w:tr>
      <w:tr>
        <w:trPr>
          <w:trHeight w:val="239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Работа розничных магазинов с растительными маслами. Работа с ЭДО     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Александр Буч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  <w:t xml:space="preserve">Игорь Комаров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Аккаунт-менеджер Департамента по работе с партнерами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/?ELEMENT_ID=443636</w:t>
            </w:r>
          </w:p>
        </w:tc>
      </w:tr>
      <w:tr>
        <w:trPr>
          <w:trHeight w:val="146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Технические решения для маркировки консервированной продукции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Кошкарев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Консервированная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shd w:val="clear" w:fill="C9DAF8" w:color="auto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_ID=444011</w:t>
            </w:r>
          </w:p>
        </w:tc>
      </w:tr>
      <w:tr>
        <w:trPr>
          <w:trHeight w:val="17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13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Бизнес-процесс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Розничная продажа ветеринарных препаратов дистанционным способом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Шагиахметов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=443899</w:t>
            </w:r>
          </w:p>
        </w:tc>
      </w:tr>
      <w:tr>
        <w:trPr>
          <w:trHeight w:val="199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14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/?ELEMENT_ID=443549</w:t>
              </w:r>
            </w:hyperlink>
          </w:p>
        </w:tc>
      </w:tr>
      <w:tr>
        <w:trPr>
          <w:trHeight w:val="175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14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: демонстрация 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Маркировка.Просто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Ирина Ларина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Корма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hyperlink r:id="rId11"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/?ELEMENT_ID=443859</w:t>
              </w:r>
            </w:hyperlink>
          </w:p>
        </w:tc>
      </w:tr>
      <w:tr>
        <w:trPr>
          <w:trHeight w:val="131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15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Пятница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Технические решения для маркировки консервированной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Кошкарев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Консервированная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Arial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_ID=444011</w:t>
            </w:r>
          </w:p>
        </w:tc>
      </w:tr>
      <w:tr>
        <w:trPr>
          <w:trHeight w:val="22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18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Готовые решения для бизнеса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Вячеслав Василенко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  <w:t xml:space="preserve">Иван Дворников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br/>
              <w:t xml:space="preserve">Департамента производственных решений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_ID=443948  </w:t>
            </w:r>
          </w:p>
        </w:tc>
      </w:tr>
      <w:tr>
        <w:trPr>
          <w:trHeight w:val="15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19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при участии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Клеверенс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ТГ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Игры и игрушки для детей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Алексей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Родин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=443796</w:t>
            </w:r>
          </w:p>
        </w:tc>
      </w:tr>
      <w:tr>
        <w:trPr>
          <w:trHeight w:val="171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19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Описание товаров легкой промышленности в Национальном каталоге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  <w:t xml:space="preserve">          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Ольга Никифорова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=443914</w:t>
            </w:r>
          </w:p>
        </w:tc>
      </w:tr>
      <w:tr>
        <w:trPr>
          <w:trHeight w:val="184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20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Этапы работы в маркировке для производителей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Товарных групп бакалея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Евгений Фейерверкеров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/?ELEMENT_ID=443615</w:t>
            </w:r>
          </w:p>
        </w:tc>
      </w:tr>
      <w:tr>
        <w:trPr>
          <w:trHeight w:val="21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20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Шагиахметов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»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/lectures/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_ID=443895</w:t>
            </w:r>
          </w:p>
        </w:tc>
      </w:tr>
      <w:tr>
        <w:trPr>
          <w:trHeight w:val="185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21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hyperlink r:id="rId12"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/?ELEMENT_ID=443553</w:t>
              </w:r>
            </w:hyperlink>
          </w:p>
        </w:tc>
      </w:tr>
      <w:tr>
        <w:trPr>
          <w:trHeight w:val="156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26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Вопросы-ответы по маркировке растительных масел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  <w:t xml:space="preserve">Таисия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 Сергеева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=443768</w:t>
            </w:r>
          </w:p>
        </w:tc>
      </w:tr>
      <w:tr>
        <w:trPr>
          <w:trHeight w:val="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28 ноября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Маркировка товаров легкой промышленности (остатки)     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Ольга Никифорова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честныйзнак.рф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ELEMENT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=443907</w:t>
            </w:r>
          </w:p>
        </w:tc>
      </w:tr>
      <w:tr>
        <w:trPr>
          <w:trHeight w:val="18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28 ноября</w:t>
            </w:r>
          </w:p>
          <w:p>
            <w:pPr>
              <w:pBdr>
                <w:left w:val="none"/>
                <w:top w:val="none"/>
                <w:right w:val="none"/>
                <w:bottom w:val="none"/>
                <w:between w:val="none"/>
              </w:pBd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Игорь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Arial"/>
                  <w:b/>
                  <w:color w:val="1155CC"/>
                  <w:sz w:val="24"/>
                  <w:szCs w:val="24"/>
                  <w:u w:val="single"/>
                </w:rPr>
                <w:t xml:space="preserve">/?ELEMENT_ID=443560</w:t>
              </w:r>
            </w:hyperlink>
          </w:p>
        </w:tc>
      </w:tr>
    </w:tbl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FA85D86"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 w:tplc="4FA85D86">
      <w:numFmt w:val="bullet"/>
      <w:lvlText w:val="·"/>
      <w:lvlJc w:val="left"/>
      <w:pPr>
        <w:ind w:left="72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Calibri"/>
    </w:rPr>
    <w:pPr>
      <w:spacing w:lineRule="auto" w:line="240" w:after="0"/>
    </w:pPr>
  </w:style>
  <w:style w:type="paragraph" w:styleId="1">
    <w:name w:val="heading 1"/>
    <w:basedOn w:val="a"/>
    <w:link w:val="1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after="100" w:afterAutospacing="1" w:before="100" w:beforeAutospacing="1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4"/>
      <w:szCs w:val="24"/>
    </w:rPr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  <w:lang w:eastAsia="ru-RU"/>
    </w:rPr>
    <w:pPr>
      <w:spacing w:after="100" w:afterAutospacing="1" w:before="100" w:beforeAutospacing="1"/>
    </w:pPr>
  </w:style>
  <w:style w:type="paragraph" w:styleId="a5">
    <w:name w:val="List Paragraph"/>
    <w:basedOn w:val="a"/>
    <w:qFormat/>
    <w:uiPriority w:val="34"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fill="E1DFDD" w:color="auto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after="100" w:afterAutospacing="1" w:before="100" w:beforeAutospacing="1"/>
    </w:pPr>
  </w:style>
  <w:style w:type="character" w:styleId="cf01" w:customStyle="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bessonovka.bezformata.com/word/operator-tcrpt/11757095/" TargetMode="External"/><Relationship Id="rId8" Type="http://schemas.openxmlformats.org/officeDocument/2006/relationships/hyperlink" Target="https://xn--80ajghhoc2aj1c8b.xn--p1ai/lectures/" TargetMode="External"/><Relationship Id="rId9" Type="http://schemas.openxmlformats.org/officeDocument/2006/relationships/hyperlink" Target="https://xn--80ajghhoc2aj1c8b.xn--p1ai/lectures/vebinary/?ELEMENT_ID=443903" TargetMode="External"/><Relationship Id="rId10" Type="http://schemas.openxmlformats.org/officeDocument/2006/relationships/hyperlink" Target="https://xn--80ajghhoc2aj1c8b.xn--p1ai/lectures/vebinary/?ELEMENT_ID=443549" TargetMode="External"/><Relationship Id="rId11" Type="http://schemas.openxmlformats.org/officeDocument/2006/relationships/hyperlink" Target="https://xn--80ajghhoc2aj1c8b.xn--p1ai/lectures/vebinary/?ELEMENT_ID=443859" TargetMode="External"/><Relationship Id="rId12" Type="http://schemas.openxmlformats.org/officeDocument/2006/relationships/hyperlink" Target="https://xn--80ajghhoc2aj1c8b.xn--p1ai/lectures/vebinary/?ELEMENT_ID=443553" TargetMode="External"/><Relationship Id="rId13" Type="http://schemas.openxmlformats.org/officeDocument/2006/relationships/hyperlink" Target="https://xn--80ajghhoc2aj1c8b.xn--p1ai/lectures/vebinary/?ELEMENT_ID=443560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6331</Characters>
  <CharactersWithSpaces>7427</CharactersWithSpaces>
  <Company/>
  <DocSecurity>0</DocSecurity>
  <HyperlinksChanged>false</HyperlinksChanged>
  <Lines>52</Lines>
  <LinksUpToDate>false</LinksUpToDate>
  <Pages>4</Pages>
  <Paragraphs>14</Paragraphs>
  <ScaleCrop>false</ScaleCrop>
  <SharedDoc>false</SharedDoc>
  <Template>Normal</Template>
  <TotalTime>184</TotalTime>
  <Words>1110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59</cp:revision>
  <dcterms:created xsi:type="dcterms:W3CDTF">2023-11-30T14:24:00Z</dcterms:created>
  <dcterms:modified xsi:type="dcterms:W3CDTF">2024-10-31T13:43:00Z</dcterms:modified>
</cp:coreProperties>
</file>