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962"/>
      </w:tblGrid>
      <w:tr w:rsidR="002B1BC8" w:rsidRPr="0067451A" w:rsidTr="002C7235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B1BC8" w:rsidRPr="002C7235" w:rsidRDefault="002B1BC8" w:rsidP="002C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235">
              <w:rPr>
                <w:rFonts w:ascii="Times New Roman" w:hAnsi="Times New Roman"/>
                <w:b/>
                <w:sz w:val="28"/>
                <w:szCs w:val="28"/>
              </w:rPr>
              <w:t>Информация!</w:t>
            </w:r>
          </w:p>
          <w:p w:rsidR="002B1BC8" w:rsidRDefault="002B1BC8" w:rsidP="002C7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BC8" w:rsidRDefault="002B1BC8" w:rsidP="002C7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BC8" w:rsidRPr="002C7235" w:rsidRDefault="002B1BC8" w:rsidP="002C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C7235">
              <w:rPr>
                <w:rFonts w:ascii="Times New Roman" w:hAnsi="Times New Roman"/>
                <w:sz w:val="24"/>
                <w:szCs w:val="24"/>
              </w:rPr>
              <w:t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сведения, что в управление по развитию потребительского рынка департамента экономического развития области поступила информация от Ассоциации производителей и поставщиков качественной продукции «Качество жизни» о результатах испытаний продукции, отобранной и закупленной в розничных торговых предприятиях Белгородской области.</w:t>
            </w:r>
          </w:p>
          <w:p w:rsidR="002B1BC8" w:rsidRPr="002C7235" w:rsidRDefault="002B1BC8" w:rsidP="002C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C7235">
              <w:rPr>
                <w:rFonts w:ascii="Times New Roman" w:hAnsi="Times New Roman"/>
                <w:sz w:val="24"/>
                <w:szCs w:val="24"/>
              </w:rPr>
              <w:t>Информация об образцах продовольственных товаров, по результатам, лабораторных испытаний которых выявлено несоответствие установленным требованиям федерального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2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данным общественных организаций области) по состоянию на 18 сентября 2017 года.</w:t>
            </w:r>
          </w:p>
          <w:p w:rsidR="002B1BC8" w:rsidRPr="0029133B" w:rsidRDefault="002B1BC8" w:rsidP="002C72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1BC8" w:rsidRPr="0029133B" w:rsidRDefault="002B1BC8" w:rsidP="002C7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BC8" w:rsidRPr="0067451A" w:rsidTr="002C7235">
        <w:trPr>
          <w:trHeight w:val="1065"/>
        </w:trPr>
        <w:tc>
          <w:tcPr>
            <w:tcW w:w="709" w:type="dxa"/>
            <w:vMerge w:val="restart"/>
            <w:shd w:val="clear" w:color="000000" w:fill="D9D9D9"/>
            <w:vAlign w:val="center"/>
          </w:tcPr>
          <w:p w:rsidR="002B1BC8" w:rsidRPr="0029133B" w:rsidRDefault="002B1BC8" w:rsidP="002C7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000000" w:fill="D9D9D9"/>
            <w:vAlign w:val="center"/>
          </w:tcPr>
          <w:p w:rsidR="002B1BC8" w:rsidRPr="0067451A" w:rsidRDefault="002B1BC8" w:rsidP="002C7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образца продукции</w:t>
            </w:r>
          </w:p>
        </w:tc>
        <w:tc>
          <w:tcPr>
            <w:tcW w:w="4962" w:type="dxa"/>
            <w:vMerge w:val="restart"/>
            <w:shd w:val="clear" w:color="000000" w:fill="D9D9D9"/>
            <w:vAlign w:val="center"/>
          </w:tcPr>
          <w:p w:rsidR="002B1BC8" w:rsidRPr="0029133B" w:rsidRDefault="002B1BC8" w:rsidP="002C7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2B1BC8" w:rsidRPr="0067451A" w:rsidTr="002C7235">
        <w:trPr>
          <w:trHeight w:val="299"/>
        </w:trPr>
        <w:tc>
          <w:tcPr>
            <w:tcW w:w="709" w:type="dxa"/>
            <w:vMerge/>
            <w:vAlign w:val="center"/>
          </w:tcPr>
          <w:p w:rsidR="002B1BC8" w:rsidRPr="0029133B" w:rsidRDefault="002B1BC8" w:rsidP="002C7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2B1BC8" w:rsidRPr="0029133B" w:rsidRDefault="002B1BC8" w:rsidP="002C7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BC8" w:rsidRPr="0067451A" w:rsidTr="002C7235">
        <w:trPr>
          <w:trHeight w:val="633"/>
        </w:trPr>
        <w:tc>
          <w:tcPr>
            <w:tcW w:w="709" w:type="dxa"/>
            <w:vAlign w:val="center"/>
          </w:tcPr>
          <w:p w:rsidR="002B1BC8" w:rsidRPr="00F8414C" w:rsidRDefault="002B1BC8" w:rsidP="002C72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Кефир м.д.жира 3,2% т.м. «Красная цена»</w:t>
            </w:r>
          </w:p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ГОСТ 31454-2012</w:t>
            </w:r>
          </w:p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Дата выработки: 07.08.2017г.</w:t>
            </w:r>
          </w:p>
        </w:tc>
        <w:tc>
          <w:tcPr>
            <w:tcW w:w="4962" w:type="dxa"/>
          </w:tcPr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ООО «ЧАПЛЫГИНМОЛОКО»</w:t>
            </w:r>
          </w:p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 xml:space="preserve">РФ, Липецкая обл., Чаплыгинский р-н, </w:t>
            </w:r>
            <w:r w:rsidRPr="0067451A">
              <w:rPr>
                <w:rFonts w:ascii="Times New Roman" w:hAnsi="Times New Roman"/>
                <w:sz w:val="24"/>
                <w:szCs w:val="24"/>
              </w:rPr>
              <w:br/>
              <w:t>г. Чаплыгин, ул. Луначарского, д. 4А</w:t>
            </w:r>
          </w:p>
        </w:tc>
      </w:tr>
      <w:tr w:rsidR="002B1BC8" w:rsidRPr="0067451A" w:rsidTr="002C7235">
        <w:trPr>
          <w:trHeight w:val="1186"/>
        </w:trPr>
        <w:tc>
          <w:tcPr>
            <w:tcW w:w="709" w:type="dxa"/>
            <w:vAlign w:val="center"/>
          </w:tcPr>
          <w:p w:rsidR="002B1BC8" w:rsidRPr="00F8414C" w:rsidRDefault="002B1BC8" w:rsidP="002C72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Консервы мясные кусковые стерилизованные «Свинина тушеная высший сорт»т.м. Гастроном №1</w:t>
            </w:r>
            <w:r w:rsidRPr="0067451A">
              <w:rPr>
                <w:rFonts w:ascii="Times New Roman" w:hAnsi="Times New Roman"/>
                <w:sz w:val="24"/>
                <w:szCs w:val="24"/>
              </w:rPr>
              <w:br/>
              <w:t>ГОСТ32125-2013</w:t>
            </w:r>
          </w:p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Дата выработки: 07.04.2017г.</w:t>
            </w:r>
          </w:p>
        </w:tc>
        <w:tc>
          <w:tcPr>
            <w:tcW w:w="4962" w:type="dxa"/>
          </w:tcPr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>ПОТРЕБИТЕЛЬСКОЕ ОБЩЕСТВО «ЛУЖСКИЙ КОНСЕРВНЫЙ ЗАВОД»</w:t>
            </w:r>
          </w:p>
          <w:p w:rsidR="002B1BC8" w:rsidRPr="0067451A" w:rsidRDefault="002B1BC8" w:rsidP="002C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A">
              <w:rPr>
                <w:rFonts w:ascii="Times New Roman" w:hAnsi="Times New Roman"/>
                <w:sz w:val="24"/>
                <w:szCs w:val="24"/>
              </w:rPr>
              <w:t xml:space="preserve">РФ, Ленинградская обл., Лужский р-н, </w:t>
            </w:r>
            <w:r w:rsidRPr="0067451A">
              <w:rPr>
                <w:rFonts w:ascii="Times New Roman" w:hAnsi="Times New Roman"/>
                <w:sz w:val="24"/>
                <w:szCs w:val="24"/>
              </w:rPr>
              <w:br/>
              <w:t>г. Луга, Ленинградской ш., д. 18А</w:t>
            </w:r>
          </w:p>
        </w:tc>
      </w:tr>
    </w:tbl>
    <w:p w:rsidR="002B1BC8" w:rsidRDefault="002B1BC8"/>
    <w:p w:rsidR="002B1BC8" w:rsidRDefault="002B1BC8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B1BC8" w:rsidSect="00D96D1C">
      <w:headerReference w:type="default" r:id="rId7"/>
      <w:footerReference w:type="default" r:id="rId8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C8" w:rsidRDefault="002B1BC8" w:rsidP="00B003DE">
      <w:pPr>
        <w:spacing w:after="0" w:line="240" w:lineRule="auto"/>
      </w:pPr>
      <w:r>
        <w:separator/>
      </w:r>
    </w:p>
  </w:endnote>
  <w:endnote w:type="continuationSeparator" w:id="1">
    <w:p w:rsidR="002B1BC8" w:rsidRDefault="002B1BC8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C8" w:rsidRDefault="002B1BC8">
    <w:pPr>
      <w:pStyle w:val="Footer"/>
      <w:jc w:val="center"/>
    </w:pPr>
  </w:p>
  <w:p w:rsidR="002B1BC8" w:rsidRDefault="002B1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C8" w:rsidRDefault="002B1BC8" w:rsidP="00B003DE">
      <w:pPr>
        <w:spacing w:after="0" w:line="240" w:lineRule="auto"/>
      </w:pPr>
      <w:r>
        <w:separator/>
      </w:r>
    </w:p>
  </w:footnote>
  <w:footnote w:type="continuationSeparator" w:id="1">
    <w:p w:rsidR="002B1BC8" w:rsidRDefault="002B1BC8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C8" w:rsidRDefault="002B1B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1BC8" w:rsidRDefault="002B1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1BC8"/>
    <w:rsid w:val="002B2E34"/>
    <w:rsid w:val="002C0600"/>
    <w:rsid w:val="002C0DE0"/>
    <w:rsid w:val="002C7235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D110F"/>
    <w:rsid w:val="003D19A5"/>
    <w:rsid w:val="003D7509"/>
    <w:rsid w:val="003F2FAC"/>
    <w:rsid w:val="003F3921"/>
    <w:rsid w:val="003F464E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D33C7"/>
    <w:rsid w:val="005D5FF9"/>
    <w:rsid w:val="005D6095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7451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85415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C4F4E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4CB3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37966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31E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07756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1887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DE"/>
    <w:rPr>
      <w:rFonts w:cs="Times New Roman"/>
    </w:rPr>
  </w:style>
  <w:style w:type="paragraph" w:customStyle="1" w:styleId="ConsPlusNormal">
    <w:name w:val="ConsPlusNormal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0918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192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Ищенко Галина Сергеевна</dc:creator>
  <cp:keywords/>
  <dc:description/>
  <cp:lastModifiedBy>i.grehova</cp:lastModifiedBy>
  <cp:revision>2</cp:revision>
  <cp:lastPrinted>2017-09-20T07:13:00Z</cp:lastPrinted>
  <dcterms:created xsi:type="dcterms:W3CDTF">2017-09-20T07:14:00Z</dcterms:created>
  <dcterms:modified xsi:type="dcterms:W3CDTF">2017-09-20T07:14:00Z</dcterms:modified>
</cp:coreProperties>
</file>