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A3" w:rsidRDefault="009A22A3" w:rsidP="00440702">
      <w:pPr>
        <w:pStyle w:val="a4"/>
        <w:spacing w:before="0" w:beforeAutospacing="0" w:after="0"/>
        <w:ind w:firstLine="709"/>
        <w:jc w:val="center"/>
        <w:rPr>
          <w:b/>
        </w:rPr>
      </w:pPr>
      <w:r>
        <w:rPr>
          <w:b/>
        </w:rPr>
        <w:t>ИНФОРМАЦИЯ!</w:t>
      </w:r>
    </w:p>
    <w:p w:rsidR="009A22A3" w:rsidRDefault="009A22A3" w:rsidP="00440702">
      <w:pPr>
        <w:pStyle w:val="a4"/>
        <w:spacing w:before="0" w:beforeAutospacing="0" w:after="0"/>
        <w:ind w:firstLine="709"/>
        <w:jc w:val="center"/>
        <w:rPr>
          <w:b/>
        </w:rPr>
      </w:pPr>
    </w:p>
    <w:p w:rsidR="009A22A3" w:rsidRPr="00440702" w:rsidRDefault="009A22A3" w:rsidP="00440702">
      <w:pPr>
        <w:pStyle w:val="a4"/>
        <w:spacing w:before="0" w:beforeAutospacing="0" w:after="0"/>
        <w:ind w:firstLine="709"/>
        <w:jc w:val="center"/>
        <w:rPr>
          <w:b/>
        </w:rPr>
      </w:pPr>
      <w:proofErr w:type="spellStart"/>
      <w:r w:rsidRPr="00C50098">
        <w:rPr>
          <w:b/>
        </w:rPr>
        <w:t>Белгородцы</w:t>
      </w:r>
      <w:proofErr w:type="spellEnd"/>
      <w:r w:rsidRPr="00C50098">
        <w:rPr>
          <w:b/>
        </w:rPr>
        <w:t xml:space="preserve"> разобрались с электронным ОСАГО</w:t>
      </w:r>
    </w:p>
    <w:p w:rsidR="009A22A3" w:rsidRPr="00440702" w:rsidRDefault="009A22A3" w:rsidP="00440702">
      <w:pPr>
        <w:pStyle w:val="a4"/>
        <w:spacing w:before="0" w:beforeAutospacing="0" w:after="0"/>
        <w:ind w:firstLine="709"/>
        <w:contextualSpacing/>
        <w:jc w:val="center"/>
        <w:rPr>
          <w:b/>
          <w:color w:val="000000"/>
        </w:rPr>
      </w:pPr>
      <w:r w:rsidRPr="006F775C">
        <w:rPr>
          <w:b/>
          <w:color w:val="000000"/>
        </w:rPr>
        <w:t>Подведены итоги работы Банка России с обращениями потребителей финансовых услуг за второй</w:t>
      </w:r>
      <w:r>
        <w:rPr>
          <w:b/>
          <w:color w:val="000000"/>
        </w:rPr>
        <w:t xml:space="preserve"> </w:t>
      </w:r>
      <w:r w:rsidRPr="006F775C">
        <w:rPr>
          <w:b/>
          <w:color w:val="000000"/>
        </w:rPr>
        <w:t>квартал</w:t>
      </w:r>
      <w:bookmarkStart w:id="0" w:name="_GoBack"/>
      <w:bookmarkEnd w:id="0"/>
    </w:p>
    <w:p w:rsidR="009A22A3" w:rsidRPr="00C50098" w:rsidRDefault="009A22A3" w:rsidP="00440702">
      <w:pPr>
        <w:pStyle w:val="a4"/>
        <w:spacing w:before="0" w:beforeAutospacing="0" w:after="0"/>
        <w:ind w:left="-900" w:firstLine="720"/>
        <w:jc w:val="both"/>
        <w:rPr>
          <w:color w:val="000000"/>
        </w:rPr>
      </w:pPr>
      <w:r w:rsidRPr="00C50098">
        <w:rPr>
          <w:color w:val="000000"/>
        </w:rPr>
        <w:t xml:space="preserve">Когда страховая компания, </w:t>
      </w:r>
      <w:proofErr w:type="spellStart"/>
      <w:r w:rsidRPr="00C50098">
        <w:rPr>
          <w:color w:val="000000"/>
        </w:rPr>
        <w:t>микрофинансовая</w:t>
      </w:r>
      <w:proofErr w:type="spellEnd"/>
      <w:r w:rsidRPr="00C50098">
        <w:rPr>
          <w:color w:val="000000"/>
        </w:rPr>
        <w:t xml:space="preserve"> организация или другой участник финансового рынка нарушают права своих клиентов, те могут обратиться в специальную службу Банка России. И активно этим пользуются,</w:t>
      </w:r>
      <w:r>
        <w:rPr>
          <w:color w:val="000000"/>
        </w:rPr>
        <w:t xml:space="preserve"> </w:t>
      </w:r>
      <w:r w:rsidRPr="00C50098">
        <w:rPr>
          <w:color w:val="000000"/>
        </w:rPr>
        <w:t>пытаясь</w:t>
      </w:r>
      <w:r>
        <w:rPr>
          <w:color w:val="000000"/>
        </w:rPr>
        <w:t xml:space="preserve"> </w:t>
      </w:r>
      <w:r w:rsidRPr="00C50098">
        <w:rPr>
          <w:color w:val="000000"/>
        </w:rPr>
        <w:t>разобраться</w:t>
      </w:r>
      <w:r>
        <w:rPr>
          <w:color w:val="000000"/>
        </w:rPr>
        <w:t xml:space="preserve"> </w:t>
      </w:r>
      <w:r w:rsidRPr="00C50098">
        <w:rPr>
          <w:color w:val="000000"/>
        </w:rPr>
        <w:t>в нюансах и повысить собственную</w:t>
      </w:r>
      <w:r>
        <w:rPr>
          <w:color w:val="000000"/>
        </w:rPr>
        <w:t xml:space="preserve"> </w:t>
      </w:r>
      <w:r w:rsidRPr="00C50098">
        <w:rPr>
          <w:color w:val="000000"/>
        </w:rPr>
        <w:t>финансовую грамотность. Всего за второй квартал текущего года в Службу по защите прав потребителей и обеспечению доступности финансовых услуг регулятора поступило 31,5 тыс. жалоб на не</w:t>
      </w:r>
      <w:r>
        <w:rPr>
          <w:color w:val="000000"/>
        </w:rPr>
        <w:t xml:space="preserve"> </w:t>
      </w:r>
      <w:r w:rsidRPr="00C50098">
        <w:rPr>
          <w:color w:val="000000"/>
        </w:rPr>
        <w:t>кредитные финансовые организации и участников корпоративных отношений. Это немного больше,</w:t>
      </w:r>
      <w:r>
        <w:rPr>
          <w:color w:val="000000"/>
        </w:rPr>
        <w:t xml:space="preserve"> </w:t>
      </w:r>
      <w:r w:rsidRPr="00C50098">
        <w:rPr>
          <w:color w:val="000000"/>
        </w:rPr>
        <w:t>чем было</w:t>
      </w:r>
      <w:r>
        <w:rPr>
          <w:color w:val="000000"/>
        </w:rPr>
        <w:t xml:space="preserve"> </w:t>
      </w:r>
      <w:r w:rsidRPr="00C50098">
        <w:rPr>
          <w:color w:val="000000"/>
        </w:rPr>
        <w:t>по итогам</w:t>
      </w:r>
      <w:r>
        <w:rPr>
          <w:color w:val="000000"/>
        </w:rPr>
        <w:t xml:space="preserve"> </w:t>
      </w:r>
      <w:r w:rsidRPr="00C50098">
        <w:rPr>
          <w:color w:val="000000"/>
        </w:rPr>
        <w:t>первого квартала (29,4 тыс.). По традиции, россияне</w:t>
      </w:r>
      <w:r>
        <w:rPr>
          <w:color w:val="000000"/>
        </w:rPr>
        <w:t xml:space="preserve"> </w:t>
      </w:r>
      <w:r w:rsidRPr="00C50098">
        <w:rPr>
          <w:color w:val="000000"/>
        </w:rPr>
        <w:t xml:space="preserve">чаще всего жалуются на страховые компании – однако за три месяца этот показатель снизился весьма существенно: с 81 до 69 </w:t>
      </w:r>
      <w:r>
        <w:rPr>
          <w:color w:val="000000"/>
        </w:rPr>
        <w:t>%.</w:t>
      </w:r>
      <w:r w:rsidRPr="00C50098">
        <w:rPr>
          <w:color w:val="000000"/>
        </w:rPr>
        <w:t xml:space="preserve"> </w:t>
      </w:r>
    </w:p>
    <w:p w:rsidR="009A22A3" w:rsidRPr="00C50098" w:rsidRDefault="009A22A3" w:rsidP="00440702">
      <w:pPr>
        <w:pStyle w:val="a4"/>
        <w:spacing w:before="0" w:beforeAutospacing="0" w:after="0"/>
        <w:ind w:left="-900" w:firstLine="720"/>
        <w:jc w:val="both"/>
        <w:rPr>
          <w:color w:val="000000"/>
        </w:rPr>
      </w:pPr>
      <w:r w:rsidRPr="00C50098">
        <w:rPr>
          <w:color w:val="000000"/>
        </w:rPr>
        <w:t xml:space="preserve">Существенное количество обращений было </w:t>
      </w:r>
      <w:r>
        <w:rPr>
          <w:color w:val="000000"/>
        </w:rPr>
        <w:t xml:space="preserve">связано с деятельностью </w:t>
      </w:r>
      <w:proofErr w:type="spellStart"/>
      <w:r>
        <w:rPr>
          <w:color w:val="000000"/>
        </w:rPr>
        <w:t>колл</w:t>
      </w:r>
      <w:r w:rsidRPr="00C50098">
        <w:rPr>
          <w:color w:val="000000"/>
        </w:rPr>
        <w:t>екторских</w:t>
      </w:r>
      <w:proofErr w:type="spellEnd"/>
      <w:r w:rsidRPr="00C50098">
        <w:rPr>
          <w:color w:val="000000"/>
        </w:rPr>
        <w:t xml:space="preserve"> агентств и их неправомерными методами возвращения задолженностей. Однако надо</w:t>
      </w:r>
      <w:r>
        <w:rPr>
          <w:color w:val="000000"/>
        </w:rPr>
        <w:t xml:space="preserve"> </w:t>
      </w:r>
      <w:r w:rsidRPr="00C50098">
        <w:rPr>
          <w:color w:val="000000"/>
        </w:rPr>
        <w:t>отметить, что коллекторы не являются организациями, поднадзорными Банка России.</w:t>
      </w:r>
    </w:p>
    <w:p w:rsidR="009A22A3" w:rsidRPr="00C50098" w:rsidRDefault="009A22A3" w:rsidP="00440702">
      <w:pPr>
        <w:pStyle w:val="a4"/>
        <w:spacing w:before="0" w:beforeAutospacing="0" w:after="0"/>
        <w:ind w:left="-900" w:firstLine="720"/>
        <w:jc w:val="center"/>
        <w:rPr>
          <w:b/>
          <w:color w:val="000000"/>
        </w:rPr>
      </w:pPr>
      <w:r w:rsidRPr="00C50098">
        <w:rPr>
          <w:b/>
          <w:color w:val="000000"/>
        </w:rPr>
        <w:t xml:space="preserve">Экономим на </w:t>
      </w:r>
      <w:proofErr w:type="spellStart"/>
      <w:r w:rsidRPr="00C50098">
        <w:rPr>
          <w:b/>
          <w:color w:val="000000"/>
        </w:rPr>
        <w:t>автогражданке</w:t>
      </w:r>
      <w:proofErr w:type="spellEnd"/>
    </w:p>
    <w:p w:rsidR="009A22A3" w:rsidRPr="00A009DC" w:rsidRDefault="009A22A3" w:rsidP="00440702">
      <w:pPr>
        <w:pStyle w:val="a4"/>
        <w:spacing w:before="0" w:beforeAutospacing="0" w:after="0"/>
        <w:ind w:left="-900" w:firstLine="720"/>
        <w:jc w:val="both"/>
      </w:pPr>
      <w:r w:rsidRPr="00C50098">
        <w:rPr>
          <w:color w:val="000000"/>
        </w:rPr>
        <w:t>Надо сказать, что среди жалоб на страховые организации лидирует</w:t>
      </w:r>
      <w:r>
        <w:rPr>
          <w:color w:val="000000"/>
        </w:rPr>
        <w:t xml:space="preserve"> </w:t>
      </w:r>
      <w:r w:rsidRPr="00C50098">
        <w:rPr>
          <w:color w:val="000000"/>
        </w:rPr>
        <w:t xml:space="preserve">тема ОСАГО (84%). А среди проблем с </w:t>
      </w:r>
      <w:proofErr w:type="spellStart"/>
      <w:r w:rsidRPr="00C50098">
        <w:rPr>
          <w:color w:val="000000"/>
        </w:rPr>
        <w:t>автогражданкой</w:t>
      </w:r>
      <w:proofErr w:type="spellEnd"/>
      <w:r w:rsidRPr="00C50098">
        <w:rPr>
          <w:color w:val="000000"/>
        </w:rPr>
        <w:t xml:space="preserve"> самая распространенная – на неверное,</w:t>
      </w:r>
      <w:r>
        <w:rPr>
          <w:color w:val="000000"/>
        </w:rPr>
        <w:t xml:space="preserve"> </w:t>
      </w:r>
      <w:r w:rsidRPr="00C50098">
        <w:rPr>
          <w:color w:val="000000"/>
        </w:rPr>
        <w:t xml:space="preserve">по мнению водителей, применение коэффициента </w:t>
      </w:r>
      <w:proofErr w:type="spellStart"/>
      <w:r w:rsidRPr="00C50098">
        <w:rPr>
          <w:color w:val="000000"/>
        </w:rPr>
        <w:t>бонус-малус</w:t>
      </w:r>
      <w:proofErr w:type="spellEnd"/>
      <w:r>
        <w:rPr>
          <w:color w:val="000000"/>
        </w:rPr>
        <w:t xml:space="preserve"> </w:t>
      </w:r>
      <w:r w:rsidRPr="00C50098">
        <w:rPr>
          <w:color w:val="000000"/>
        </w:rPr>
        <w:t>(61%).Скидка за безаварийную езду</w:t>
      </w:r>
      <w:r>
        <w:rPr>
          <w:color w:val="000000"/>
        </w:rPr>
        <w:t xml:space="preserve">– </w:t>
      </w:r>
      <w:proofErr w:type="gramStart"/>
      <w:r w:rsidRPr="00C50098">
        <w:rPr>
          <w:color w:val="000000"/>
        </w:rPr>
        <w:t>КБ</w:t>
      </w:r>
      <w:proofErr w:type="gramEnd"/>
      <w:r w:rsidRPr="00C50098">
        <w:rPr>
          <w:color w:val="000000"/>
        </w:rPr>
        <w:t>М</w:t>
      </w:r>
      <w:r>
        <w:rPr>
          <w:color w:val="000000"/>
        </w:rPr>
        <w:t xml:space="preserve"> -</w:t>
      </w:r>
      <w:r w:rsidRPr="00C50098">
        <w:rPr>
          <w:color w:val="000000"/>
        </w:rPr>
        <w:t xml:space="preserve"> позволяет сэкономить на полисе ОСАГО до половины от его стоимости.</w:t>
      </w:r>
      <w:r>
        <w:rPr>
          <w:color w:val="000000"/>
        </w:rPr>
        <w:t xml:space="preserve"> </w:t>
      </w:r>
      <w:r w:rsidRPr="00C50098">
        <w:rPr>
          <w:color w:val="000000"/>
        </w:rPr>
        <w:t>«Исправить неверное значение КБМ можно как в рамках действующего договора ОСАГО, так и при заключении нового договора, обратившись с соответствующим заявлением к страховщику. Также вы можете направить обращение с жалобой на неверное применение значения КБМ в Банк России, который проведет проверку и поможет исправить ситуацию», – поясняет и.о.</w:t>
      </w:r>
      <w:r>
        <w:rPr>
          <w:color w:val="000000"/>
        </w:rPr>
        <w:t xml:space="preserve"> </w:t>
      </w:r>
      <w:r w:rsidRPr="00C50098">
        <w:rPr>
          <w:color w:val="000000"/>
        </w:rPr>
        <w:t xml:space="preserve">управляющего Отделением </w:t>
      </w:r>
      <w:r w:rsidRPr="00A009DC">
        <w:t>Белгород ГУ Банка России по Центральному федеральному округу Надежда</w:t>
      </w:r>
      <w:r>
        <w:t xml:space="preserve"> </w:t>
      </w:r>
      <w:r w:rsidRPr="00A009DC">
        <w:t>Паршина.</w:t>
      </w:r>
    </w:p>
    <w:p w:rsidR="009A22A3" w:rsidRPr="00C50098" w:rsidRDefault="009A22A3" w:rsidP="00440702">
      <w:pPr>
        <w:pStyle w:val="a4"/>
        <w:spacing w:before="0" w:beforeAutospacing="0" w:after="0"/>
        <w:ind w:left="-900" w:firstLine="720"/>
        <w:jc w:val="both"/>
        <w:rPr>
          <w:color w:val="000000"/>
        </w:rPr>
      </w:pPr>
      <w:r w:rsidRPr="00C50098">
        <w:rPr>
          <w:color w:val="000000"/>
        </w:rPr>
        <w:t>Во втором квартале серьезно</w:t>
      </w:r>
      <w:r>
        <w:rPr>
          <w:color w:val="000000"/>
        </w:rPr>
        <w:t xml:space="preserve"> </w:t>
      </w:r>
      <w:r w:rsidRPr="00C50098">
        <w:rPr>
          <w:color w:val="000000"/>
        </w:rPr>
        <w:t>сократилась доля жалоб на невозможность заключения договора ОСАГО в электронном виде (до 21%). «На старте обязательных продаж, в начале 2017 года, зн</w:t>
      </w:r>
      <w:r>
        <w:rPr>
          <w:color w:val="000000"/>
        </w:rPr>
        <w:t xml:space="preserve">ачительная часть обращений по </w:t>
      </w:r>
      <w:r w:rsidRPr="00C50098">
        <w:rPr>
          <w:color w:val="000000"/>
        </w:rPr>
        <w:t xml:space="preserve">ОСАГО была связана тем, что </w:t>
      </w:r>
      <w:proofErr w:type="spellStart"/>
      <w:r w:rsidRPr="00C50098">
        <w:rPr>
          <w:color w:val="000000"/>
        </w:rPr>
        <w:t>автовладельцы</w:t>
      </w:r>
      <w:proofErr w:type="spellEnd"/>
      <w:r w:rsidRPr="00C50098">
        <w:rPr>
          <w:color w:val="000000"/>
        </w:rPr>
        <w:t xml:space="preserve"> не всегда понимали особенности заключения договора через интернет. По мере того, как потребители начали осваивать новую форму покупки полиса ОСАГО, число жалоб по данной тематике начало снижаться,</w:t>
      </w:r>
      <w:r>
        <w:rPr>
          <w:color w:val="000000"/>
        </w:rPr>
        <w:t xml:space="preserve"> </w:t>
      </w:r>
      <w:r w:rsidRPr="00C50098">
        <w:rPr>
          <w:color w:val="000000"/>
        </w:rPr>
        <w:t>а продажи ОСАГО существенно выросли, - поясняет Надежда</w:t>
      </w:r>
      <w:r>
        <w:rPr>
          <w:color w:val="000000"/>
        </w:rPr>
        <w:t xml:space="preserve"> </w:t>
      </w:r>
      <w:r w:rsidRPr="00A009DC">
        <w:t>Паршина</w:t>
      </w:r>
      <w:r w:rsidRPr="00C50098">
        <w:rPr>
          <w:color w:val="000000"/>
        </w:rPr>
        <w:t>.- Меньше стали жаловаться и отсутствие бланков для оформления ОСАГО – количество подобных обращений снизилось до 3%».</w:t>
      </w:r>
    </w:p>
    <w:p w:rsidR="009A22A3" w:rsidRPr="00C50098" w:rsidRDefault="009A22A3" w:rsidP="00440702">
      <w:pPr>
        <w:pStyle w:val="a4"/>
        <w:tabs>
          <w:tab w:val="left" w:pos="3134"/>
        </w:tabs>
        <w:spacing w:before="0" w:beforeAutospacing="0" w:after="0"/>
        <w:ind w:left="-900" w:firstLine="720"/>
        <w:jc w:val="center"/>
        <w:rPr>
          <w:b/>
          <w:color w:val="000000"/>
        </w:rPr>
      </w:pPr>
      <w:r w:rsidRPr="00C50098">
        <w:rPr>
          <w:b/>
          <w:color w:val="000000"/>
        </w:rPr>
        <w:t>Когда пенсии идут не туда</w:t>
      </w:r>
    </w:p>
    <w:p w:rsidR="009A22A3" w:rsidRPr="00C50098" w:rsidRDefault="009A22A3" w:rsidP="00440702">
      <w:pPr>
        <w:pStyle w:val="a4"/>
        <w:spacing w:before="0" w:beforeAutospacing="0" w:after="0"/>
        <w:ind w:left="-900" w:firstLine="720"/>
        <w:jc w:val="both"/>
        <w:rPr>
          <w:color w:val="000000"/>
        </w:rPr>
      </w:pPr>
      <w:r w:rsidRPr="00C50098">
        <w:rPr>
          <w:color w:val="000000"/>
        </w:rPr>
        <w:t>На втором месте – жалобы на участников рынка коллективных инвестиций. Доля подобных обращений выросла до 16% за счет роста количества жалоб на негосударственные пенсионные фонды. По данным Банка России, граждане в основном жаловались на незаконный перевод пенсионных накоплений из одного НПФ в другой либо удержание средств у текущего страховщика, а также на потерю инвестиционного дохода при переходе.</w:t>
      </w:r>
      <w:r>
        <w:rPr>
          <w:color w:val="000000"/>
        </w:rPr>
        <w:t xml:space="preserve"> </w:t>
      </w:r>
      <w:r w:rsidRPr="00C50098">
        <w:rPr>
          <w:color w:val="000000"/>
        </w:rPr>
        <w:t>И, кстати, сравнительно небольшая доля жалоб во втором квартале</w:t>
      </w:r>
      <w:r>
        <w:rPr>
          <w:color w:val="000000"/>
        </w:rPr>
        <w:t xml:space="preserve"> </w:t>
      </w:r>
      <w:r w:rsidRPr="00C50098">
        <w:rPr>
          <w:color w:val="000000"/>
        </w:rPr>
        <w:t xml:space="preserve">пришлась на </w:t>
      </w:r>
      <w:proofErr w:type="spellStart"/>
      <w:r w:rsidRPr="00C50098">
        <w:rPr>
          <w:color w:val="000000"/>
        </w:rPr>
        <w:t>микрофинансовые</w:t>
      </w:r>
      <w:proofErr w:type="spellEnd"/>
      <w:r w:rsidRPr="00C50098">
        <w:rPr>
          <w:color w:val="000000"/>
        </w:rPr>
        <w:t xml:space="preserve"> компании (10%), причем, она сократилась на 1 п.п. А реже всего потребители, как и кварталом ранее,</w:t>
      </w:r>
      <w:r>
        <w:rPr>
          <w:color w:val="000000"/>
        </w:rPr>
        <w:t xml:space="preserve"> </w:t>
      </w:r>
      <w:r w:rsidRPr="00C50098">
        <w:rPr>
          <w:color w:val="000000"/>
        </w:rPr>
        <w:t xml:space="preserve">жаловались на кредитные потребительские кооперативы(1%). </w:t>
      </w:r>
    </w:p>
    <w:p w:rsidR="009A22A3" w:rsidRDefault="009A22A3" w:rsidP="00440702">
      <w:pPr>
        <w:spacing w:after="0" w:line="240" w:lineRule="auto"/>
        <w:ind w:left="-900" w:firstLine="720"/>
        <w:jc w:val="both"/>
        <w:rPr>
          <w:rFonts w:ascii="Times New Roman" w:hAnsi="Times New Roman"/>
          <w:sz w:val="24"/>
          <w:szCs w:val="24"/>
        </w:rPr>
      </w:pPr>
      <w:r w:rsidRPr="00C50098">
        <w:rPr>
          <w:rFonts w:ascii="Times New Roman" w:hAnsi="Times New Roman"/>
          <w:sz w:val="24"/>
          <w:szCs w:val="24"/>
        </w:rPr>
        <w:t xml:space="preserve">Обратиться в Банк России можно через интернет-приемную на сайте </w:t>
      </w:r>
      <w:proofErr w:type="spellStart"/>
      <w:r w:rsidRPr="00C50098">
        <w:rPr>
          <w:rFonts w:ascii="Times New Roman" w:hAnsi="Times New Roman"/>
          <w:sz w:val="24"/>
          <w:szCs w:val="24"/>
        </w:rPr>
        <w:t>cbr.ru</w:t>
      </w:r>
      <w:proofErr w:type="spellEnd"/>
      <w:r w:rsidRPr="00C50098">
        <w:rPr>
          <w:rFonts w:ascii="Times New Roman" w:hAnsi="Times New Roman"/>
          <w:sz w:val="24"/>
          <w:szCs w:val="24"/>
        </w:rPr>
        <w:t>, по указанным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098">
        <w:rPr>
          <w:rFonts w:ascii="Times New Roman" w:hAnsi="Times New Roman"/>
          <w:sz w:val="24"/>
          <w:szCs w:val="24"/>
        </w:rPr>
        <w:t>там телефонам или направив письмо. Отделение по Белгородской области ГУ Банка России по Центральному федеральному округу также работает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098">
        <w:rPr>
          <w:rFonts w:ascii="Times New Roman" w:hAnsi="Times New Roman"/>
          <w:sz w:val="24"/>
          <w:szCs w:val="24"/>
        </w:rPr>
        <w:t>с обращениями потребителей финансовых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098">
        <w:rPr>
          <w:rFonts w:ascii="Times New Roman" w:hAnsi="Times New Roman"/>
          <w:sz w:val="24"/>
          <w:szCs w:val="24"/>
        </w:rPr>
        <w:t>услуг. Телефон для этих целей: 30-09-27. Адрес,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098">
        <w:rPr>
          <w:rFonts w:ascii="Times New Roman" w:hAnsi="Times New Roman"/>
          <w:sz w:val="24"/>
          <w:szCs w:val="24"/>
        </w:rPr>
        <w:t>куда 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098">
        <w:rPr>
          <w:rFonts w:ascii="Times New Roman" w:hAnsi="Times New Roman"/>
          <w:sz w:val="24"/>
          <w:szCs w:val="24"/>
        </w:rPr>
        <w:t>направить письменную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098">
        <w:rPr>
          <w:rFonts w:ascii="Times New Roman" w:hAnsi="Times New Roman"/>
          <w:sz w:val="24"/>
          <w:szCs w:val="24"/>
        </w:rPr>
        <w:t>жалобу</w:t>
      </w:r>
      <w:r>
        <w:rPr>
          <w:rFonts w:ascii="Times New Roman" w:hAnsi="Times New Roman"/>
          <w:sz w:val="24"/>
          <w:szCs w:val="24"/>
        </w:rPr>
        <w:t xml:space="preserve"> в регионе</w:t>
      </w:r>
      <w:r w:rsidRPr="00C50098">
        <w:rPr>
          <w:rFonts w:ascii="Times New Roman" w:hAnsi="Times New Roman"/>
          <w:sz w:val="24"/>
          <w:szCs w:val="24"/>
        </w:rPr>
        <w:t>: Белгород,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098">
        <w:rPr>
          <w:rFonts w:ascii="Times New Roman" w:hAnsi="Times New Roman"/>
          <w:sz w:val="24"/>
          <w:szCs w:val="24"/>
        </w:rPr>
        <w:t>пр. Славы, 74.</w:t>
      </w:r>
    </w:p>
    <w:tbl>
      <w:tblPr>
        <w:tblW w:w="0" w:type="auto"/>
        <w:tblInd w:w="3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1"/>
      </w:tblGrid>
      <w:tr w:rsidR="009A22A3" w:rsidTr="00440702">
        <w:trPr>
          <w:trHeight w:val="747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9A22A3" w:rsidRPr="00440702" w:rsidRDefault="009A22A3" w:rsidP="00440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02">
              <w:rPr>
                <w:rFonts w:ascii="Times New Roman" w:hAnsi="Times New Roman"/>
                <w:b/>
                <w:sz w:val="24"/>
                <w:szCs w:val="24"/>
              </w:rPr>
              <w:t>Отдел по развитию потребительского рынка и защите прав потребителей управления экономического развития и предпринимательства администрации муниципального района «</w:t>
            </w:r>
            <w:proofErr w:type="spellStart"/>
            <w:r w:rsidRPr="00440702">
              <w:rPr>
                <w:rFonts w:ascii="Times New Roman" w:hAnsi="Times New Roman"/>
                <w:b/>
                <w:sz w:val="24"/>
                <w:szCs w:val="24"/>
              </w:rPr>
              <w:t>Новооскольский</w:t>
            </w:r>
            <w:proofErr w:type="spellEnd"/>
            <w:r w:rsidRPr="00440702">
              <w:rPr>
                <w:rFonts w:ascii="Times New Roman" w:hAnsi="Times New Roman"/>
                <w:b/>
                <w:sz w:val="24"/>
                <w:szCs w:val="24"/>
              </w:rPr>
              <w:t xml:space="preserve"> район».</w:t>
            </w:r>
          </w:p>
        </w:tc>
      </w:tr>
    </w:tbl>
    <w:p w:rsidR="009A22A3" w:rsidRPr="00C50098" w:rsidRDefault="009A22A3" w:rsidP="005B4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22A3" w:rsidRPr="00C50098" w:rsidSect="0016357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6D7"/>
    <w:rsid w:val="00014479"/>
    <w:rsid w:val="0008056B"/>
    <w:rsid w:val="000D6F15"/>
    <w:rsid w:val="00163577"/>
    <w:rsid w:val="001C1603"/>
    <w:rsid w:val="00245AC4"/>
    <w:rsid w:val="0038203D"/>
    <w:rsid w:val="004042EC"/>
    <w:rsid w:val="00426595"/>
    <w:rsid w:val="00440702"/>
    <w:rsid w:val="004709F1"/>
    <w:rsid w:val="0047787D"/>
    <w:rsid w:val="004B33C5"/>
    <w:rsid w:val="004D1E1A"/>
    <w:rsid w:val="004F01B1"/>
    <w:rsid w:val="005B4E02"/>
    <w:rsid w:val="006112BB"/>
    <w:rsid w:val="006116F1"/>
    <w:rsid w:val="006163D0"/>
    <w:rsid w:val="00641352"/>
    <w:rsid w:val="00653A73"/>
    <w:rsid w:val="006908FB"/>
    <w:rsid w:val="006F775C"/>
    <w:rsid w:val="00740E1E"/>
    <w:rsid w:val="00795D87"/>
    <w:rsid w:val="007A5981"/>
    <w:rsid w:val="008455C6"/>
    <w:rsid w:val="008B7E1D"/>
    <w:rsid w:val="009021EA"/>
    <w:rsid w:val="0096108B"/>
    <w:rsid w:val="009A22A3"/>
    <w:rsid w:val="00A009DC"/>
    <w:rsid w:val="00A01D1B"/>
    <w:rsid w:val="00A67C81"/>
    <w:rsid w:val="00AB10DA"/>
    <w:rsid w:val="00B77D66"/>
    <w:rsid w:val="00BF4101"/>
    <w:rsid w:val="00C33F22"/>
    <w:rsid w:val="00C50098"/>
    <w:rsid w:val="00D446C9"/>
    <w:rsid w:val="00D518D2"/>
    <w:rsid w:val="00D66FCD"/>
    <w:rsid w:val="00DA2B31"/>
    <w:rsid w:val="00DD4611"/>
    <w:rsid w:val="00E0364C"/>
    <w:rsid w:val="00E13131"/>
    <w:rsid w:val="00EE3672"/>
    <w:rsid w:val="00EF228A"/>
    <w:rsid w:val="00EF3CA0"/>
    <w:rsid w:val="00F134EB"/>
    <w:rsid w:val="00F406CE"/>
    <w:rsid w:val="00FB4148"/>
    <w:rsid w:val="00FB79C5"/>
    <w:rsid w:val="00FD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D06D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D06D7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8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1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357">
                      <w:marLeft w:val="435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1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Милевская Людмила Викторовна</dc:creator>
  <cp:keywords/>
  <dc:description/>
  <cp:lastModifiedBy>av.maslennikova</cp:lastModifiedBy>
  <cp:revision>10</cp:revision>
  <cp:lastPrinted>2017-09-19T12:55:00Z</cp:lastPrinted>
  <dcterms:created xsi:type="dcterms:W3CDTF">2017-08-28T14:34:00Z</dcterms:created>
  <dcterms:modified xsi:type="dcterms:W3CDTF">2017-09-19T13:50:00Z</dcterms:modified>
</cp:coreProperties>
</file>