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>
        <w:br/>
      </w:r>
      <w:r/>
    </w:p>
    <w:p>
      <w:r/>
      <w:r/>
    </w:p>
    <w:tbl>
      <w:tblPr>
        <w:tblStyle w:val="923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>
        <w:trPr/>
        <w:tc>
          <w:tcPr>
            <w:tcW w:w="4503" w:type="dxa"/>
            <w:textDirection w:val="lrTb"/>
            <w:noWrap w:val="false"/>
          </w:tcPr>
          <w:p>
            <w:pPr>
              <w:ind w:left="0" w:right="0" w:firstLine="0"/>
              <w:jc w:val="both"/>
              <w:spacing w:lineRule="atLeast" w:line="57" w:after="0" w:before="240"/>
              <w:rPr>
                <w:sz w:val="28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PT Astra Serif" w:hAnsi="PT Astra Serif" w:cs="PT Astra Serif" w:eastAsia="PT Astra Serif"/>
                <w:b/>
                <w:color w:val="000000"/>
                <w:sz w:val="28"/>
              </w:rPr>
              <w:t xml:space="preserve">«Об определении границ прилегающих территорий, на которых не допускаются розничная продажа алкогольной продукции и розничная продажа алкогольной продукции при оказании услуг общественного питания, на территории Новооскольского городского округа»</w:t>
            </w:r>
            <w:r>
              <w:rPr>
                <w:sz w:val="28"/>
              </w:rPr>
            </w:r>
          </w:p>
        </w:tc>
      </w:tr>
    </w:tbl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PT Astra Serif" w:hAnsi="PT Astra Serif" w:cs="PT Astra Serif" w:eastAsia="PT Astra Serif"/>
          <w:b/>
          <w:sz w:val="28"/>
          <w:szCs w:val="28"/>
        </w:rPr>
      </w:pPr>
      <w:r>
        <w:rPr>
          <w:rFonts w:ascii="PT Astra Serif" w:hAnsi="PT Astra Serif" w:cs="PT Astra Serif" w:eastAsia="PT Astra Serif"/>
          <w:sz w:val="28"/>
          <w:szCs w:val="28"/>
        </w:rPr>
        <w:t xml:space="preserve">В соответствии с пунктом 8 статьи 16 Федерального закона                       от 22 ноября 1995 года № 171-ФЗ «О государственном регулировании производства и оборота этилового спирта, алкогольной и спиртосодержащей</w:t>
      </w:r>
      <w:r>
        <w:rPr>
          <w:rFonts w:ascii="PT Astra Serif" w:hAnsi="PT Astra Serif" w:cs="PT Astra Serif" w:eastAsia="PT Astra Serif"/>
          <w:sz w:val="28"/>
          <w:szCs w:val="28"/>
        </w:rPr>
        <w:t xml:space="preserve"> продукции и об ограничении потребления (распития) алкогольной продукции», руководствуясь Федеральным законом от 06 октября 2003 года № 131-ФЗ       «Об общих принципах организации местного самоуправления в Российской </w:t>
      </w:r>
      <w:r>
        <w:rPr>
          <w:rFonts w:ascii="PT Astra Serif" w:hAnsi="PT Astra Serif" w:cs="PT Astra Serif" w:eastAsia="PT Astra Serif"/>
          <w:sz w:val="28"/>
          <w:szCs w:val="28"/>
        </w:rPr>
        <w:t xml:space="preserve">Федерации», постановлением Правительства Российской Федерации                         от 23 декабря 2020 года № 2220 «Об утверждении Правил определения органами местного самоуправления границ прилегающих территорий,                    на которых не допуска</w:t>
      </w:r>
      <w:r>
        <w:rPr>
          <w:rFonts w:ascii="PT Astra Serif" w:hAnsi="PT Astra Serif" w:cs="PT Astra Serif" w:eastAsia="PT Astra Serif"/>
          <w:sz w:val="28"/>
          <w:szCs w:val="28"/>
        </w:rPr>
        <w:t xml:space="preserve">ется розничная продажа алкогольной продукции</w:t>
      </w:r>
      <w:r>
        <w:rPr>
          <w:rFonts w:ascii="PT Astra Serif" w:hAnsi="PT Astra Serif" w:cs="PT Astra Serif" w:eastAsia="PT Astra Serif"/>
          <w:sz w:val="28"/>
          <w:szCs w:val="28"/>
        </w:rPr>
        <w:t xml:space="preserve">                     и розничная продажа алкогольной продукции при оказании услуг общественного питания», на основании Устава Новооскольского городского округа </w:t>
      </w:r>
      <w:r>
        <w:rPr>
          <w:rFonts w:ascii="PT Astra Serif" w:hAnsi="PT Astra Serif" w:cs="PT Astra Serif" w:eastAsia="PT Astra Serif"/>
          <w:b/>
          <w:sz w:val="28"/>
          <w:szCs w:val="28"/>
        </w:rPr>
        <w:t xml:space="preserve">п о с т а н о в л я ю:</w:t>
      </w:r>
      <w:r>
        <w:rPr>
          <w:rFonts w:ascii="PT Astra Serif" w:hAnsi="PT Astra Serif" w:cs="PT Astra Serif" w:eastAsia="PT Astra Serif"/>
          <w:sz w:val="28"/>
        </w:rPr>
      </w:r>
      <w:r/>
    </w:p>
    <w:p>
      <w:pPr>
        <w:ind w:firstLine="709"/>
        <w:jc w:val="both"/>
        <w:spacing w:lineRule="auto" w:line="240" w:after="0"/>
        <w:rPr>
          <w:rFonts w:ascii="PT Astra Serif" w:hAnsi="PT Astra Serif" w:cs="PT Astra Serif" w:eastAsia="PT Astra Serif"/>
          <w:sz w:val="28"/>
          <w:szCs w:val="28"/>
        </w:rPr>
      </w:pPr>
      <w:r>
        <w:rPr>
          <w:rFonts w:ascii="PT Astra Serif" w:hAnsi="PT Astra Serif" w:cs="PT Astra Serif" w:eastAsia="PT Astra Serif"/>
          <w:sz w:val="28"/>
          <w:szCs w:val="28"/>
        </w:rPr>
        <w:t xml:space="preserve">1. Установи</w:t>
      </w:r>
      <w:r>
        <w:rPr>
          <w:rFonts w:ascii="PT Astra Serif" w:hAnsi="PT Astra Serif" w:cs="PT Astra Serif" w:eastAsia="PT Astra Serif"/>
          <w:sz w:val="28"/>
          <w:szCs w:val="28"/>
        </w:rPr>
        <w:t xml:space="preserve">т</w:t>
      </w:r>
      <w:r>
        <w:rPr>
          <w:rFonts w:ascii="PT Astra Serif" w:hAnsi="PT Astra Serif" w:cs="PT Astra Serif" w:eastAsia="PT Astra Serif"/>
          <w:sz w:val="28"/>
          <w:szCs w:val="28"/>
        </w:rPr>
        <w:t xml:space="preserve">ь</w:t>
      </w:r>
      <w:r>
        <w:rPr>
          <w:rFonts w:ascii="PT Astra Serif" w:hAnsi="PT Astra Serif" w:cs="PT Astra Serif" w:eastAsia="PT Astra Serif"/>
          <w:sz w:val="28"/>
          <w:szCs w:val="28"/>
        </w:rPr>
        <w:t xml:space="preserve"> на территории Новооскольского городского округа границы прилегающих территорий, на которых не допускаются розничная продажа алкогольной продукции и розничная продажа алкогольной продукции при оказании услуг общественного питания, на расстоянии 100 метров:</w:t>
      </w:r>
      <w:bookmarkStart w:id="0" w:name="_GoBack"/>
      <w:r>
        <w:rPr>
          <w:rFonts w:ascii="PT Astra Serif" w:hAnsi="PT Astra Serif" w:cs="PT Astra Serif" w:eastAsia="PT Astra Serif"/>
          <w:sz w:val="28"/>
        </w:rPr>
      </w:r>
      <w:bookmarkEnd w:id="0"/>
      <w:r>
        <w:rPr>
          <w:rFonts w:ascii="PT Astra Serif" w:hAnsi="PT Astra Serif" w:cs="PT Astra Serif" w:eastAsia="PT Astra Serif"/>
          <w:sz w:val="28"/>
        </w:rPr>
      </w:r>
      <w:r/>
    </w:p>
    <w:p>
      <w:pPr>
        <w:ind w:left="0" w:firstLine="708"/>
        <w:jc w:val="both"/>
        <w:spacing w:lineRule="auto" w:line="240" w:after="0"/>
        <w:rPr>
          <w:rFonts w:ascii="PT Astra Serif" w:hAnsi="PT Astra Serif" w:cs="PT Astra Serif" w:eastAsia="PT Astra Serif"/>
          <w:sz w:val="28"/>
          <w:szCs w:val="28"/>
        </w:rPr>
      </w:pPr>
      <w:r>
        <w:rPr>
          <w:rFonts w:ascii="PT Astra Serif" w:hAnsi="PT Astra Serif" w:cs="PT Astra Serif" w:eastAsia="PT Astra Serif"/>
          <w:sz w:val="28"/>
          <w:szCs w:val="28"/>
        </w:rPr>
        <w:t xml:space="preserve">- к</w:t>
      </w:r>
      <w:r>
        <w:rPr>
          <w:rFonts w:ascii="PT Astra Serif" w:hAnsi="PT Astra Serif" w:cs="PT Astra Serif" w:eastAsia="PT Astra Serif"/>
          <w:sz w:val="28"/>
          <w:szCs w:val="28"/>
        </w:rPr>
        <w:t xml:space="preserve"> зданиям, строениям, со</w:t>
      </w:r>
      <w:r>
        <w:rPr>
          <w:rFonts w:ascii="PT Astra Serif" w:hAnsi="PT Astra Serif" w:cs="PT Astra Serif" w:eastAsia="PT Astra Serif"/>
          <w:sz w:val="28"/>
          <w:szCs w:val="28"/>
        </w:rPr>
        <w:t xml:space="preserve">оружениям, помещениям, находящимся                       во владении и (или) пользовании образовательных организаций                        (за исключением организаций дополнительного образования, организаций дополнительного профессионального образования);</w:t>
      </w:r>
      <w:r>
        <w:rPr>
          <w:rFonts w:ascii="PT Astra Serif" w:hAnsi="PT Astra Serif" w:cs="PT Astra Serif" w:eastAsia="PT Astra Serif"/>
          <w:sz w:val="28"/>
        </w:rPr>
      </w:r>
      <w:r/>
    </w:p>
    <w:p>
      <w:pPr>
        <w:ind w:left="0" w:firstLine="708"/>
        <w:jc w:val="both"/>
        <w:spacing w:lineRule="auto" w:line="240" w:after="0"/>
        <w:rPr>
          <w:rFonts w:ascii="PT Astra Serif" w:hAnsi="PT Astra Serif" w:cs="PT Astra Serif" w:eastAsia="PT Astra Serif"/>
          <w:sz w:val="28"/>
          <w:szCs w:val="28"/>
        </w:rPr>
      </w:pPr>
      <w:r>
        <w:rPr>
          <w:rFonts w:ascii="PT Astra Serif" w:hAnsi="PT Astra Serif" w:cs="PT Astra Serif" w:eastAsia="PT Astra Serif"/>
          <w:sz w:val="28"/>
          <w:szCs w:val="28"/>
        </w:rPr>
        <w:t xml:space="preserve">- к зданиям, строениям, сооружениям, помещениям, находящимся во владении и (или) пользовании организаций, осуществляющих обучение несовершеннолетних;</w:t>
      </w:r>
      <w:r>
        <w:rPr>
          <w:rFonts w:ascii="PT Astra Serif" w:hAnsi="PT Astra Serif" w:cs="PT Astra Serif" w:eastAsia="PT Astra Serif"/>
          <w:sz w:val="28"/>
        </w:rPr>
      </w:r>
      <w:r/>
    </w:p>
    <w:p>
      <w:pPr>
        <w:ind w:left="0" w:firstLine="708"/>
        <w:jc w:val="both"/>
        <w:spacing w:lineRule="auto" w:line="240" w:after="0"/>
        <w:rPr>
          <w:rFonts w:ascii="PT Astra Serif" w:hAnsi="PT Astra Serif" w:cs="PT Astra Serif" w:eastAsia="PT Astra Serif"/>
          <w:sz w:val="28"/>
          <w:szCs w:val="28"/>
          <w:highlight w:val="none"/>
        </w:rPr>
      </w:pPr>
      <w:r>
        <w:rPr>
          <w:rFonts w:ascii="PT Astra Serif" w:hAnsi="PT Astra Serif" w:cs="PT Astra Serif" w:eastAsia="PT Astra Serif"/>
          <w:sz w:val="28"/>
          <w:szCs w:val="28"/>
        </w:rPr>
        <w:t xml:space="preserve">- к боевым позициям войск, полигонам, узлам связи, в распоряжении воинских частей, к специальным те</w:t>
      </w:r>
      <w:r>
        <w:rPr>
          <w:rFonts w:ascii="PT Astra Serif" w:hAnsi="PT Astra Serif" w:cs="PT Astra Serif" w:eastAsia="PT Astra Serif"/>
          <w:sz w:val="28"/>
          <w:szCs w:val="28"/>
        </w:rPr>
        <w:t xml:space="preserve">хнологическим комплексам,                            к зданиям и сооружениям, предназначенным для управления войсками, размещения и хранения военной техники, военного имущества и оборудования, испытания вооружения, а также к зданиям и сооружениям про</w:t>
      </w:r>
      <w:r>
        <w:rPr>
          <w:rFonts w:ascii="PT Astra Serif" w:hAnsi="PT Astra Serif" w:cs="PT Astra Serif" w:eastAsia="PT Astra Serif"/>
          <w:sz w:val="28"/>
          <w:szCs w:val="28"/>
        </w:rPr>
        <w:t xml:space="preserve">изводственных                                               и научно-исследовательских организаций Вооруженных Сил Российской Федерации, других войск, воинских формирований и органов, обеспечивающих оборону и безопасность Российской Федерации.</w:t>
      </w:r>
      <w:r>
        <w:rPr>
          <w:rFonts w:ascii="PT Astra Serif" w:hAnsi="PT Astra Serif" w:cs="PT Astra Serif" w:eastAsia="PT Astra Serif"/>
          <w:sz w:val="28"/>
        </w:rPr>
      </w:r>
      <w:r/>
    </w:p>
    <w:p>
      <w:pPr>
        <w:ind w:left="0" w:firstLine="708"/>
        <w:jc w:val="both"/>
        <w:spacing w:lineRule="auto" w:line="240" w:after="0"/>
        <w:rPr>
          <w:rFonts w:ascii="PT Astra Serif" w:hAnsi="PT Astra Serif" w:cs="PT Astra Serif" w:eastAsia="PT Astra Serif"/>
          <w:highlight w:val="none"/>
        </w:rPr>
      </w:pPr>
      <w:r>
        <w:rPr>
          <w:rFonts w:ascii="PT Astra Serif" w:hAnsi="PT Astra Serif" w:cs="PT Astra Serif" w:eastAsia="PT Astra Serif"/>
          <w:sz w:val="28"/>
          <w:szCs w:val="28"/>
        </w:rPr>
      </w:r>
      <w:r>
        <w:rPr>
          <w:rFonts w:ascii="PT Astra Serif" w:hAnsi="PT Astra Serif" w:cs="PT Astra Serif" w:eastAsia="PT Astra Serif"/>
          <w:sz w:val="28"/>
          <w:szCs w:val="28"/>
          <w:highlight w:val="none"/>
        </w:rPr>
        <w:t xml:space="preserve">- к вокзалам, аэропортам; </w:t>
      </w:r>
      <w:r>
        <w:rPr>
          <w:rFonts w:ascii="PT Astra Serif" w:hAnsi="PT Astra Serif" w:cs="PT Astra Serif" w:eastAsia="PT Astra Serif"/>
          <w:sz w:val="28"/>
        </w:rPr>
      </w:r>
      <w:r/>
    </w:p>
    <w:p>
      <w:pPr>
        <w:ind w:left="0" w:firstLine="708"/>
        <w:jc w:val="both"/>
        <w:spacing w:lineRule="auto" w:line="240" w:after="0"/>
        <w:rPr>
          <w:rFonts w:ascii="PT Astra Serif" w:hAnsi="PT Astra Serif" w:cs="PT Astra Serif" w:eastAsia="PT Astra Serif"/>
          <w:highlight w:val="none"/>
        </w:rPr>
      </w:pPr>
      <w:r>
        <w:rPr>
          <w:rFonts w:ascii="PT Astra Serif" w:hAnsi="PT Astra Serif" w:cs="PT Astra Serif" w:eastAsia="PT Astra Serif"/>
          <w:sz w:val="28"/>
          <w:szCs w:val="28"/>
          <w:highlight w:val="none"/>
        </w:rPr>
        <w:t xml:space="preserve">-к местам нахождения источников повышенной опасности, определяемых органами государственной власти Белгородской области.</w:t>
      </w:r>
      <w:r>
        <w:rPr>
          <w:rFonts w:ascii="PT Astra Serif" w:hAnsi="PT Astra Serif" w:cs="PT Astra Serif" w:eastAsia="PT Astra Serif"/>
          <w:sz w:val="28"/>
          <w:szCs w:val="28"/>
          <w:highlight w:val="none"/>
        </w:rPr>
      </w:r>
      <w:r/>
    </w:p>
    <w:p>
      <w:pPr>
        <w:ind w:left="0" w:firstLine="708"/>
        <w:jc w:val="both"/>
        <w:spacing w:lineRule="auto" w:line="240" w:after="0"/>
        <w:rPr>
          <w:rFonts w:ascii="PT Astra Serif" w:hAnsi="PT Astra Serif" w:cs="PT Astra Serif" w:eastAsia="PT Astra Serif"/>
          <w:sz w:val="28"/>
          <w:szCs w:val="28"/>
          <w:highlight w:val="none"/>
        </w:rPr>
      </w:pPr>
      <w:r>
        <w:rPr>
          <w:rFonts w:ascii="PT Astra Serif" w:hAnsi="PT Astra Serif" w:cs="PT Astra Serif" w:eastAsia="PT Astra Serif"/>
          <w:sz w:val="28"/>
          <w:szCs w:val="28"/>
          <w:highlight w:val="none"/>
        </w:rPr>
      </w:r>
      <w:r>
        <w:rPr>
          <w:rFonts w:ascii="PT Astra Serif" w:hAnsi="PT Astra Serif" w:cs="PT Astra Serif" w:eastAsia="PT Astra Serif"/>
          <w:sz w:val="28"/>
          <w:szCs w:val="28"/>
        </w:rPr>
        <w:t xml:space="preserve">2. </w:t>
      </w:r>
      <w:r>
        <w:rPr>
          <w:rFonts w:ascii="PT Astra Serif" w:hAnsi="PT Astra Serif" w:cs="PT Astra Serif" w:eastAsia="PT Astra Serif"/>
          <w:sz w:val="28"/>
          <w:szCs w:val="28"/>
        </w:rPr>
        <w:t xml:space="preserve">Установить на территории Новооскольского городского округа границы прилегающих территорий, на которых не допускается р</w:t>
      </w:r>
      <w:r>
        <w:rPr>
          <w:rFonts w:ascii="PT Astra Serif" w:hAnsi="PT Astra Serif" w:cs="PT Astra Serif" w:eastAsia="PT Astra Serif"/>
          <w:sz w:val="28"/>
          <w:szCs w:val="28"/>
        </w:rPr>
        <w:t xml:space="preserve">озничная продажа алкогольной продукции и розничная продажа алкогольной продукции при оказании услуг общественного питания, на расстоянии 50 метров                        к зданиям, строениям, сооружениям, помещениям, находящимся во владении           и (ил</w:t>
      </w:r>
      <w:r>
        <w:rPr>
          <w:rFonts w:ascii="PT Astra Serif" w:hAnsi="PT Astra Serif" w:cs="PT Astra Serif" w:eastAsia="PT Astra Serif"/>
          <w:sz w:val="28"/>
          <w:szCs w:val="28"/>
        </w:rPr>
        <w:t xml:space="preserve">и) пользовании юридических лиц независимо от организационно-правовой формы и индивидуальных предпринимателей, осуществляющих в качестве основного (уставного) вида деятельности медицинскую деятельность                    или осуществляющих медицинскую деяте</w:t>
      </w:r>
      <w:r>
        <w:rPr>
          <w:rFonts w:ascii="PT Astra Serif" w:hAnsi="PT Astra Serif" w:cs="PT Astra Serif" w:eastAsia="PT Astra Serif"/>
          <w:sz w:val="28"/>
          <w:szCs w:val="28"/>
        </w:rPr>
        <w:t xml:space="preserve">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утвержденному Правительством Российской Федерации.</w:t>
      </w:r>
      <w:r>
        <w:rPr>
          <w:rFonts w:ascii="PT Astra Serif" w:hAnsi="PT Astra Serif" w:cs="PT Astra Serif" w:eastAsia="PT Astra Serif"/>
          <w:sz w:val="28"/>
        </w:rPr>
      </w:r>
      <w:r/>
    </w:p>
    <w:p>
      <w:pPr>
        <w:ind w:left="0" w:firstLine="708"/>
        <w:jc w:val="both"/>
        <w:spacing w:lineRule="auto" w:line="240" w:after="0"/>
        <w:rPr>
          <w:rFonts w:ascii="PT Astra Serif" w:hAnsi="PT Astra Serif" w:cs="PT Astra Serif" w:eastAsia="PT Astra Serif"/>
          <w:sz w:val="28"/>
          <w:szCs w:val="28"/>
        </w:rPr>
      </w:pPr>
      <w:r>
        <w:rPr>
          <w:rFonts w:ascii="PT Astra Serif" w:hAnsi="PT Astra Serif" w:cs="PT Astra Serif" w:eastAsia="PT Astra Serif"/>
          <w:sz w:val="28"/>
          <w:szCs w:val="28"/>
        </w:rPr>
        <w:t xml:space="preserve">3. Установить на территории Новооскольского городского о</w:t>
      </w:r>
      <w:r>
        <w:rPr>
          <w:rFonts w:ascii="PT Astra Serif" w:hAnsi="PT Astra Serif" w:cs="PT Astra Serif" w:eastAsia="PT Astra Serif"/>
          <w:sz w:val="28"/>
          <w:szCs w:val="28"/>
        </w:rPr>
        <w:t xml:space="preserve">круга границы прилегающих территорий, на которых не допускается розничная продажа алкогольной продукции, на расстоянии 70 метров:</w:t>
      </w:r>
      <w:r>
        <w:rPr>
          <w:rFonts w:ascii="PT Astra Serif" w:hAnsi="PT Astra Serif" w:cs="PT Astra Serif" w:eastAsia="PT Astra Serif"/>
          <w:sz w:val="28"/>
        </w:rPr>
      </w:r>
      <w:r/>
    </w:p>
    <w:p>
      <w:pPr>
        <w:ind w:left="0" w:firstLine="708"/>
        <w:jc w:val="both"/>
        <w:spacing w:lineRule="auto" w:line="240" w:after="0"/>
        <w:rPr>
          <w:rFonts w:ascii="PT Astra Serif" w:hAnsi="PT Astra Serif" w:cs="PT Astra Serif" w:eastAsia="PT Astra Serif"/>
          <w:sz w:val="28"/>
          <w:szCs w:val="28"/>
          <w:highlight w:val="none"/>
        </w:rPr>
      </w:pPr>
      <w:r>
        <w:rPr>
          <w:rFonts w:ascii="PT Astra Serif" w:hAnsi="PT Astra Serif" w:cs="PT Astra Serif" w:eastAsia="PT Astra Serif"/>
          <w:sz w:val="28"/>
          <w:szCs w:val="28"/>
        </w:rPr>
        <w:t xml:space="preserve">- к спортивным сооружениям, которые являются объектами недвижимости и права на которые зарегистрированы в установленном порядке;</w:t>
      </w:r>
      <w:r>
        <w:rPr>
          <w:rFonts w:ascii="PT Astra Serif" w:hAnsi="PT Astra Serif" w:cs="PT Astra Serif" w:eastAsia="PT Astra Serif"/>
          <w:sz w:val="28"/>
        </w:rPr>
      </w:r>
      <w:r/>
    </w:p>
    <w:p>
      <w:pPr>
        <w:ind w:left="0" w:firstLine="708"/>
        <w:jc w:val="both"/>
        <w:spacing w:lineRule="auto" w:line="240" w:after="0"/>
        <w:rPr>
          <w:rFonts w:ascii="PT Astra Serif" w:hAnsi="PT Astra Serif" w:cs="PT Astra Serif" w:eastAsia="PT Astra Serif"/>
          <w:sz w:val="28"/>
          <w:szCs w:val="28"/>
        </w:rPr>
      </w:pPr>
      <w:r>
        <w:rPr>
          <w:rFonts w:ascii="PT Astra Serif" w:hAnsi="PT Astra Serif" w:cs="PT Astra Serif" w:eastAsia="PT Astra Serif"/>
          <w:sz w:val="28"/>
          <w:szCs w:val="28"/>
          <w:highlight w:val="none"/>
        </w:rPr>
        <w:t xml:space="preserve">4. </w:t>
      </w:r>
      <w:r>
        <w:rPr>
          <w:rFonts w:ascii="PT Astra Serif" w:hAnsi="PT Astra Serif" w:cs="PT Astra Serif" w:eastAsia="PT Astra Serif"/>
          <w:color w:val="000000"/>
          <w:sz w:val="28"/>
        </w:rPr>
        <w:t xml:space="preserve">Установить на территории Новооскольского городского округа границы прилегающих территорий, на которых не допускается розничная продажа алкогольной продукции при оказании услуг общественного питания, на расстоянии 70 метров к спортивным сооружениям, которы</w:t>
      </w:r>
      <w:r>
        <w:rPr>
          <w:rFonts w:ascii="PT Astra Serif" w:hAnsi="PT Astra Serif" w:cs="PT Astra Serif" w:eastAsia="PT Astra Serif"/>
          <w:color w:val="000000"/>
          <w:sz w:val="28"/>
        </w:rPr>
        <w:t xml:space="preserve">е являются объектами недвижимости и права на которые зарегистрированы в установленном порядке, во время проведения в них детско-юношеских спортивных мероприятий.</w:t>
      </w:r>
      <w:r>
        <w:rPr>
          <w:rFonts w:ascii="PT Astra Serif" w:hAnsi="PT Astra Serif" w:cs="PT Astra Serif" w:eastAsia="PT Astra Serif"/>
          <w:sz w:val="28"/>
        </w:rPr>
      </w:r>
      <w:r/>
    </w:p>
    <w:p>
      <w:pPr>
        <w:ind w:firstLine="709"/>
        <w:jc w:val="both"/>
        <w:spacing w:lineRule="auto" w:line="240" w:after="0"/>
        <w:rPr>
          <w:rFonts w:ascii="PT Astra Serif" w:hAnsi="PT Astra Serif" w:cs="PT Astra Serif" w:eastAsia="PT Astra Serif"/>
          <w:sz w:val="28"/>
          <w:szCs w:val="28"/>
        </w:rPr>
      </w:pPr>
      <w:r>
        <w:rPr>
          <w:rFonts w:ascii="PT Astra Serif" w:hAnsi="PT Astra Serif" w:cs="PT Astra Serif" w:eastAsia="PT Astra Serif"/>
          <w:sz w:val="28"/>
          <w:szCs w:val="28"/>
        </w:rPr>
      </w:r>
      <w:r>
        <w:rPr>
          <w:rFonts w:ascii="PT Astra Serif" w:hAnsi="PT Astra Serif" w:cs="PT Astra Serif" w:eastAsia="PT Astra Serif"/>
          <w:sz w:val="28"/>
          <w:szCs w:val="28"/>
        </w:rPr>
        <w:t xml:space="preserve">5. </w:t>
      </w:r>
      <w:r>
        <w:rPr>
          <w:rFonts w:ascii="PT Astra Serif" w:hAnsi="PT Astra Serif" w:cs="PT Astra Serif" w:eastAsia="PT Astra Serif"/>
          <w:sz w:val="28"/>
          <w:szCs w:val="28"/>
        </w:rPr>
        <w:t xml:space="preserve">Установить на территории Новооскольского городского округа границы прилегающих территорий, на которых не допускается р</w:t>
      </w:r>
      <w:r>
        <w:rPr>
          <w:rFonts w:ascii="PT Astra Serif" w:hAnsi="PT Astra Serif" w:cs="PT Astra Serif" w:eastAsia="PT Astra Serif"/>
          <w:sz w:val="28"/>
          <w:szCs w:val="28"/>
        </w:rPr>
        <w:t xml:space="preserve">озничная продажа алкогольной продукции </w:t>
      </w:r>
      <w:r>
        <w:rPr>
          <w:rFonts w:ascii="PT Astra Serif" w:hAnsi="PT Astra Serif" w:cs="PT Astra Serif" w:eastAsia="PT Astra Serif"/>
          <w:sz w:val="28"/>
          <w:szCs w:val="28"/>
        </w:rPr>
        <w:t xml:space="preserve">в объектах общественного питания с залом обслуживания посетителей общей площадью менее установленной Федеральным законом от 22 ноября 1995 года № 171-ФЗ «О государственном регулировании производства и оборота этилово</w:t>
      </w:r>
      <w:r>
        <w:rPr>
          <w:rFonts w:ascii="PT Astra Serif" w:hAnsi="PT Astra Serif" w:cs="PT Astra Serif" w:eastAsia="PT Astra Serif"/>
          <w:sz w:val="28"/>
          <w:szCs w:val="28"/>
        </w:rPr>
        <w:t xml:space="preserve">го спирта, алкогольной                    и спиртосодержащей продукции и об ограничении потребления (распития) алкогольной продукции» или законом Белгородской области, в случае                  его принятия, к многоквартирным домам на расстоянии 50 метров.</w:t>
      </w:r>
      <w:r>
        <w:rPr>
          <w:rFonts w:ascii="PT Astra Serif" w:hAnsi="PT Astra Serif" w:cs="PT Astra Serif" w:eastAsia="PT Astra Serif"/>
          <w:sz w:val="28"/>
        </w:rPr>
      </w:r>
      <w:r/>
    </w:p>
    <w:p>
      <w:pPr>
        <w:ind w:firstLine="709"/>
        <w:jc w:val="both"/>
        <w:spacing w:lineRule="auto" w:line="240" w:after="0"/>
        <w:rPr>
          <w:rFonts w:ascii="PT Astra Serif" w:hAnsi="PT Astra Serif" w:cs="PT Astra Serif" w:eastAsia="PT Astra Serif"/>
          <w:sz w:val="28"/>
          <w:szCs w:val="28"/>
        </w:rPr>
      </w:pPr>
      <w:r>
        <w:rPr>
          <w:rFonts w:ascii="PT Astra Serif" w:hAnsi="PT Astra Serif" w:cs="PT Astra Serif" w:eastAsia="PT Astra Serif"/>
          <w:sz w:val="28"/>
          <w:szCs w:val="28"/>
        </w:rPr>
        <w:t xml:space="preserve">6.  Утвердить порядок определения границ п</w:t>
      </w:r>
      <w:r>
        <w:rPr>
          <w:rFonts w:ascii="PT Astra Serif" w:hAnsi="PT Astra Serif" w:cs="PT Astra Serif" w:eastAsia="PT Astra Serif"/>
          <w:sz w:val="28"/>
          <w:szCs w:val="28"/>
        </w:rPr>
        <w:t xml:space="preserve">рилегающих территорий,  на которых не допускается розничная продажа алкогольной продукции и </w:t>
      </w:r>
      <w:r>
        <w:rPr>
          <w:rFonts w:ascii="PT Astra Serif" w:hAnsi="PT Astra Serif" w:cs="PT Astra Serif" w:eastAsia="PT Astra Serif"/>
          <w:sz w:val="28"/>
          <w:szCs w:val="28"/>
        </w:rPr>
        <w:t xml:space="preserve">розничная продажа алкогольной продукции при оказании услуг общественного питания, на территории Новооскольского городского округа (прилагается).</w:t>
      </w:r>
      <w:r>
        <w:rPr>
          <w:rFonts w:ascii="PT Astra Serif" w:hAnsi="PT Astra Serif" w:cs="PT Astra Serif" w:eastAsia="PT Astra Serif"/>
          <w:sz w:val="28"/>
        </w:rPr>
      </w:r>
      <w:r/>
    </w:p>
    <w:p>
      <w:pPr>
        <w:ind w:firstLine="709"/>
        <w:jc w:val="both"/>
        <w:spacing w:lineRule="auto" w:line="240" w:after="0"/>
        <w:rPr>
          <w:rFonts w:ascii="PT Astra Serif" w:hAnsi="PT Astra Serif" w:cs="PT Astra Serif" w:eastAsia="PT Astra Serif"/>
          <w:sz w:val="28"/>
          <w:szCs w:val="28"/>
        </w:rPr>
      </w:pPr>
      <w:r>
        <w:rPr>
          <w:rFonts w:ascii="PT Astra Serif" w:hAnsi="PT Astra Serif" w:cs="PT Astra Serif" w:eastAsia="PT Astra Serif"/>
          <w:sz w:val="28"/>
          <w:szCs w:val="28"/>
        </w:rPr>
        <w:t xml:space="preserve">7. Отделу по развитию потребительского рынка и защите прав потребителей управления экономического развития</w:t>
      </w:r>
      <w:r>
        <w:rPr>
          <w:rFonts w:ascii="PT Astra Serif" w:hAnsi="PT Astra Serif" w:cs="PT Astra Serif" w:eastAsia="PT Astra Serif"/>
          <w:sz w:val="28"/>
          <w:szCs w:val="28"/>
        </w:rPr>
        <w:t xml:space="preserve"> и предпринимател</w:t>
      </w:r>
      <w:r>
        <w:rPr>
          <w:rFonts w:ascii="PT Astra Serif" w:hAnsi="PT Astra Serif" w:cs="PT Astra Serif" w:eastAsia="PT Astra Serif"/>
          <w:sz w:val="28"/>
          <w:szCs w:val="28"/>
        </w:rPr>
        <w:t xml:space="preserve">ьства администрации Новооскольского гор</w:t>
      </w:r>
      <w:r>
        <w:rPr>
          <w:rFonts w:ascii="PT Astra Serif" w:hAnsi="PT Astra Serif" w:cs="PT Astra Serif" w:eastAsia="PT Astra Serif"/>
          <w:sz w:val="28"/>
          <w:szCs w:val="28"/>
        </w:rPr>
        <w:t xml:space="preserve">одского округа не позднее 30 календарных дней со дня принятия настоящего постановления направить его копию                      в министерство сельского хозяйства и продовольствия Белгородской области.</w:t>
      </w:r>
      <w:r>
        <w:rPr>
          <w:rFonts w:ascii="PT Astra Serif" w:hAnsi="PT Astra Serif" w:cs="PT Astra Serif" w:eastAsia="PT Astra Serif"/>
          <w:sz w:val="28"/>
        </w:rPr>
      </w:r>
      <w:r/>
    </w:p>
    <w:p>
      <w:pPr>
        <w:ind w:firstLine="709"/>
        <w:jc w:val="both"/>
        <w:spacing w:lineRule="auto" w:line="240" w:after="0"/>
        <w:rPr>
          <w:rFonts w:ascii="PT Astra Serif" w:hAnsi="PT Astra Serif" w:cs="PT Astra Serif" w:eastAsia="PT Astra Serif"/>
          <w:sz w:val="28"/>
          <w:szCs w:val="28"/>
        </w:rPr>
      </w:pPr>
      <w:r>
        <w:rPr>
          <w:rFonts w:ascii="PT Astra Serif" w:hAnsi="PT Astra Serif" w:cs="PT Astra Serif" w:eastAsia="PT Astra Serif"/>
          <w:sz w:val="28"/>
          <w:szCs w:val="28"/>
        </w:rPr>
        <w:t xml:space="preserve">8. Признать утратившим силу </w:t>
      </w:r>
      <w:r>
        <w:rPr>
          <w:rFonts w:ascii="PT Astra Serif" w:hAnsi="PT Astra Serif" w:cs="PT Astra Serif" w:eastAsia="PT Astra Serif"/>
          <w:sz w:val="28"/>
          <w:szCs w:val="28"/>
        </w:rPr>
        <w:t xml:space="preserve">постановление администрации муниципального района «Новооскольский райо</w:t>
      </w:r>
      <w:r>
        <w:rPr>
          <w:rFonts w:ascii="PT Astra Serif" w:hAnsi="PT Astra Serif" w:cs="PT Astra Serif" w:eastAsia="PT Astra Serif"/>
          <w:sz w:val="28"/>
          <w:szCs w:val="28"/>
        </w:rPr>
        <w:t xml:space="preserve">н» Белгородской области                                           </w:t>
      </w:r>
      <w:r>
        <w:rPr>
          <w:rFonts w:ascii="PT Astra Serif" w:hAnsi="PT Astra Serif" w:cs="PT Astra Serif" w:eastAsia="PT Astra Serif"/>
          <w:sz w:val="28"/>
          <w:szCs w:val="28"/>
        </w:rPr>
        <w:t xml:space="preserve"> от 09 августа 2013 года №</w:t>
      </w:r>
      <w:r>
        <w:rPr>
          <w:rFonts w:ascii="PT Astra Serif" w:hAnsi="PT Astra Serif" w:cs="PT Astra Serif" w:eastAsia="PT Astra Serif"/>
          <w:sz w:val="28"/>
          <w:szCs w:val="28"/>
        </w:rPr>
        <w:t xml:space="preserve"> 1056 «Об определении границ прилегающих                к некоторым учреждениям и объектам территорий, на которых не допускается розничная продажа алкогольной продукции»                                                            ( с внесенными изменениями)</w:t>
      </w:r>
      <w:r>
        <w:rPr>
          <w:rFonts w:ascii="PT Astra Serif" w:hAnsi="PT Astra Serif" w:cs="PT Astra Serif" w:eastAsia="PT Astra Serif"/>
          <w:sz w:val="28"/>
          <w:szCs w:val="28"/>
        </w:rPr>
        <w:t xml:space="preserve">.</w:t>
      </w:r>
      <w:r>
        <w:rPr>
          <w:rFonts w:ascii="PT Astra Serif" w:hAnsi="PT Astra Serif" w:cs="PT Astra Serif" w:eastAsia="PT Astra Serif"/>
          <w:sz w:val="28"/>
        </w:rPr>
      </w:r>
      <w:r/>
    </w:p>
    <w:p>
      <w:pPr>
        <w:ind w:firstLine="709"/>
        <w:jc w:val="both"/>
        <w:spacing w:lineRule="auto" w:line="240" w:after="0"/>
        <w:rPr>
          <w:rFonts w:ascii="PT Astra Serif" w:hAnsi="PT Astra Serif" w:cs="PT Astra Serif" w:eastAsia="PT Astra Serif"/>
          <w:sz w:val="28"/>
          <w:szCs w:val="28"/>
        </w:rPr>
      </w:pPr>
      <w:r>
        <w:rPr>
          <w:rFonts w:ascii="PT Astra Serif" w:hAnsi="PT Astra Serif" w:cs="PT Astra Serif" w:eastAsia="PT Astra Serif"/>
          <w:sz w:val="28"/>
          <w:szCs w:val="28"/>
        </w:rPr>
        <w:t xml:space="preserve">9. Контроль за</w:t>
      </w:r>
      <w:r>
        <w:rPr>
          <w:rFonts w:ascii="PT Astra Serif" w:hAnsi="PT Astra Serif" w:cs="PT Astra Serif" w:eastAsia="PT Astra Serif"/>
          <w:sz w:val="28"/>
          <w:szCs w:val="28"/>
        </w:rPr>
        <w:t xml:space="preserve"> исполнением распоряжения </w:t>
      </w:r>
      <w:r>
        <w:rPr>
          <w:rFonts w:ascii="PT Astra Serif" w:hAnsi="PT Astra Serif" w:cs="PT Astra Serif" w:eastAsia="PT Astra Serif"/>
          <w:sz w:val="28"/>
          <w:szCs w:val="28"/>
        </w:rPr>
        <w:t xml:space="preserve">возложить на заместителя главы администрации Новооскольского городского округа по экономическому развитию, финансам и бюджетной политике - начальника управления финансов и бюджетной политики администрации Новооскольского городского округа Лавренову Т.Н.</w:t>
      </w:r>
      <w:r>
        <w:rPr>
          <w:rFonts w:ascii="PT Astra Serif" w:hAnsi="PT Astra Serif" w:cs="PT Astra Serif" w:eastAsia="PT Astra Serif"/>
          <w:sz w:val="28"/>
        </w:rPr>
      </w:r>
      <w:r/>
    </w:p>
    <w:p>
      <w:pPr>
        <w:ind w:firstLine="709"/>
        <w:jc w:val="both"/>
        <w:spacing w:lineRule="auto" w:line="240" w:after="0"/>
        <w:rPr>
          <w:rFonts w:ascii="PT Astra Serif" w:hAnsi="PT Astra Serif" w:cs="PT Astra Serif" w:eastAsia="PT Astra Serif"/>
          <w:sz w:val="28"/>
          <w:szCs w:val="28"/>
        </w:rPr>
      </w:pPr>
      <w:r>
        <w:rPr>
          <w:rFonts w:ascii="PT Astra Serif" w:hAnsi="PT Astra Serif" w:cs="PT Astra Serif" w:eastAsia="PT Astra Serif"/>
          <w:sz w:val="28"/>
          <w:szCs w:val="28"/>
        </w:rPr>
        <w:t xml:space="preserve">10. Настоящее постановление вступает в силу с 1 сентября 2024 года,                 но не ранее чем по истечении 90 дней со дня его официального опубликования, и действует до 31 августа 2029 года.</w:t>
      </w:r>
      <w:r>
        <w:rPr>
          <w:rFonts w:ascii="PT Astra Serif" w:hAnsi="PT Astra Serif" w:cs="PT Astra Serif" w:eastAsia="PT Astra Serif"/>
          <w:sz w:val="28"/>
        </w:rPr>
      </w:r>
      <w:r/>
    </w:p>
    <w:p>
      <w:pPr>
        <w:ind w:firstLine="709"/>
        <w:jc w:val="both"/>
        <w:spacing w:lineRule="auto" w:line="240" w:after="0"/>
        <w:rPr>
          <w:rFonts w:ascii="PT Astra Serif" w:hAnsi="PT Astra Serif" w:cs="PT Astra Serif" w:eastAsia="PT Astra Serif"/>
          <w:sz w:val="28"/>
          <w:szCs w:val="28"/>
        </w:rPr>
      </w:pPr>
      <w:r>
        <w:rPr>
          <w:rFonts w:ascii="PT Astra Serif" w:hAnsi="PT Astra Serif" w:cs="PT Astra Serif" w:eastAsia="PT Astra Serif"/>
          <w:sz w:val="28"/>
          <w:szCs w:val="28"/>
        </w:rPr>
      </w:r>
      <w:r>
        <w:rPr>
          <w:rFonts w:ascii="PT Astra Serif" w:hAnsi="PT Astra Serif" w:cs="PT Astra Serif" w:eastAsia="PT Astra Serif"/>
          <w:sz w:val="28"/>
        </w:rPr>
      </w:r>
      <w:r/>
    </w:p>
    <w:p>
      <w:pPr>
        <w:ind w:firstLine="709"/>
        <w:jc w:val="both"/>
        <w:spacing w:lineRule="auto" w:line="240" w:after="0"/>
        <w:rPr>
          <w:rFonts w:ascii="PT Astra Serif" w:hAnsi="PT Astra Serif" w:cs="PT Astra Serif" w:eastAsia="PT Astra Serif"/>
          <w:sz w:val="28"/>
          <w:szCs w:val="28"/>
        </w:rPr>
      </w:pPr>
      <w:r>
        <w:rPr>
          <w:rFonts w:ascii="PT Astra Serif" w:hAnsi="PT Astra Serif" w:cs="PT Astra Serif" w:eastAsia="PT Astra Serif"/>
          <w:sz w:val="28"/>
          <w:szCs w:val="28"/>
        </w:rPr>
      </w:r>
      <w:r>
        <w:rPr>
          <w:rFonts w:ascii="PT Astra Serif" w:hAnsi="PT Astra Serif" w:cs="PT Astra Serif" w:eastAsia="PT Astra Serif"/>
          <w:sz w:val="28"/>
        </w:rPr>
      </w:r>
      <w:r/>
    </w:p>
    <w:p>
      <w:pPr>
        <w:ind w:firstLine="709"/>
        <w:jc w:val="both"/>
        <w:spacing w:lineRule="auto" w:line="240" w:after="0"/>
        <w:rPr>
          <w:rFonts w:ascii="PT Astra Serif" w:hAnsi="PT Astra Serif" w:cs="PT Astra Serif" w:eastAsia="PT Astra Serif"/>
          <w:sz w:val="28"/>
          <w:szCs w:val="28"/>
        </w:rPr>
      </w:pPr>
      <w:r>
        <w:rPr>
          <w:rFonts w:ascii="PT Astra Serif" w:hAnsi="PT Astra Serif" w:cs="PT Astra Serif" w:eastAsia="PT Astra Serif"/>
          <w:sz w:val="28"/>
          <w:szCs w:val="28"/>
        </w:rPr>
      </w:r>
      <w:r>
        <w:rPr>
          <w:rFonts w:ascii="PT Astra Serif" w:hAnsi="PT Astra Serif" w:cs="PT Astra Serif" w:eastAsia="PT Astra Serif"/>
          <w:sz w:val="28"/>
        </w:rPr>
      </w:r>
      <w:r/>
    </w:p>
    <w:p>
      <w:pPr>
        <w:ind w:firstLine="709"/>
        <w:jc w:val="both"/>
        <w:spacing w:lineRule="auto" w:line="240" w:after="0"/>
        <w:rPr>
          <w:rFonts w:ascii="PT Astra Serif" w:hAnsi="PT Astra Serif" w:cs="PT Astra Serif" w:eastAsia="PT Astra Serif"/>
          <w:b/>
          <w:sz w:val="28"/>
          <w:szCs w:val="28"/>
        </w:rPr>
      </w:pPr>
      <w:r>
        <w:rPr>
          <w:rFonts w:ascii="PT Astra Serif" w:hAnsi="PT Astra Serif" w:cs="PT Astra Serif" w:eastAsia="PT Astra Serif"/>
          <w:b/>
          <w:sz w:val="28"/>
          <w:szCs w:val="28"/>
        </w:rPr>
        <w:t xml:space="preserve">  Глава администрации</w:t>
      </w:r>
      <w:r>
        <w:rPr>
          <w:rFonts w:ascii="PT Astra Serif" w:hAnsi="PT Astra Serif" w:cs="PT Astra Serif" w:eastAsia="PT Astra Serif"/>
          <w:sz w:val="28"/>
        </w:rPr>
      </w:r>
      <w:r/>
    </w:p>
    <w:p>
      <w:pPr>
        <w:jc w:val="both"/>
        <w:spacing w:lineRule="auto" w:line="240" w:after="0"/>
        <w:rPr>
          <w:rFonts w:ascii="PT Astra Serif" w:hAnsi="PT Astra Serif" w:cs="PT Astra Serif" w:eastAsia="PT Astra Serif"/>
          <w:b/>
          <w:sz w:val="28"/>
          <w:szCs w:val="28"/>
        </w:rPr>
      </w:pPr>
      <w:r>
        <w:rPr>
          <w:rFonts w:ascii="PT Astra Serif" w:hAnsi="PT Astra Serif" w:cs="PT Astra Serif" w:eastAsia="PT Astra Serif"/>
          <w:b/>
          <w:sz w:val="28"/>
          <w:szCs w:val="28"/>
        </w:rPr>
        <w:t xml:space="preserve">Новооскольского городского округа                                          А.Н. Гриднев</w:t>
      </w:r>
      <w:r>
        <w:rPr>
          <w:rFonts w:ascii="PT Astra Serif" w:hAnsi="PT Astra Serif" w:cs="PT Astra Serif" w:eastAsia="PT Astra Serif"/>
          <w:sz w:val="28"/>
        </w:rPr>
      </w:r>
      <w:r/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566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6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6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092586947"/>
      <w:docPartObj>
        <w:docPartGallery w:val="Page Numbers (Top of Page)"/>
        <w:docPartUnique w:val="true"/>
      </w:docPartObj>
      <w:rPr/>
    </w:sdtPr>
    <w:sdtContent>
      <w:p>
        <w:pPr>
          <w:pStyle w:val="92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2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4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ascii="Wingdings" w:hAnsi="Wingdings" w:cs="Wingdings" w:eastAsia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ascii="Wingdings" w:hAnsi="Wingdings" w:cs="Wingdings" w:eastAsia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ascii="Wingdings" w:hAnsi="Wingdings" w:cs="Wingdings" w:eastAsia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ascii="Wingdings" w:hAnsi="Wingdings" w:cs="Wingdings" w:eastAsia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ascii="Wingdings" w:hAnsi="Wingdings" w:cs="Wingdings" w:eastAsia="Wingdings" w:hint="default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4">
    <w:name w:val="table of figures"/>
    <w:basedOn w:val="919"/>
    <w:next w:val="919"/>
    <w:uiPriority w:val="99"/>
    <w:unhideWhenUsed/>
    <w:pPr>
      <w:spacing w:after="0" w:afterAutospacing="0"/>
    </w:pPr>
  </w:style>
  <w:style w:type="paragraph" w:styleId="745">
    <w:name w:val="Heading 1"/>
    <w:basedOn w:val="919"/>
    <w:next w:val="919"/>
    <w:link w:val="74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46">
    <w:name w:val="Heading 1 Char"/>
    <w:basedOn w:val="920"/>
    <w:link w:val="745"/>
    <w:uiPriority w:val="9"/>
    <w:rPr>
      <w:rFonts w:ascii="Arial" w:hAnsi="Arial" w:cs="Arial" w:eastAsia="Arial"/>
      <w:sz w:val="40"/>
      <w:szCs w:val="40"/>
    </w:rPr>
  </w:style>
  <w:style w:type="paragraph" w:styleId="747">
    <w:name w:val="Heading 2"/>
    <w:basedOn w:val="919"/>
    <w:next w:val="919"/>
    <w:link w:val="74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48">
    <w:name w:val="Heading 2 Char"/>
    <w:basedOn w:val="920"/>
    <w:link w:val="747"/>
    <w:uiPriority w:val="9"/>
    <w:rPr>
      <w:rFonts w:ascii="Arial" w:hAnsi="Arial" w:cs="Arial" w:eastAsia="Arial"/>
      <w:sz w:val="34"/>
    </w:rPr>
  </w:style>
  <w:style w:type="paragraph" w:styleId="749">
    <w:name w:val="Heading 3"/>
    <w:basedOn w:val="919"/>
    <w:next w:val="919"/>
    <w:link w:val="75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50">
    <w:name w:val="Heading 3 Char"/>
    <w:basedOn w:val="920"/>
    <w:link w:val="749"/>
    <w:uiPriority w:val="9"/>
    <w:rPr>
      <w:rFonts w:ascii="Arial" w:hAnsi="Arial" w:cs="Arial" w:eastAsia="Arial"/>
      <w:sz w:val="30"/>
      <w:szCs w:val="30"/>
    </w:rPr>
  </w:style>
  <w:style w:type="paragraph" w:styleId="751">
    <w:name w:val="Heading 4"/>
    <w:basedOn w:val="919"/>
    <w:next w:val="919"/>
    <w:link w:val="75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52">
    <w:name w:val="Heading 4 Char"/>
    <w:basedOn w:val="920"/>
    <w:link w:val="751"/>
    <w:uiPriority w:val="9"/>
    <w:rPr>
      <w:rFonts w:ascii="Arial" w:hAnsi="Arial" w:cs="Arial" w:eastAsia="Arial"/>
      <w:b/>
      <w:bCs/>
      <w:sz w:val="26"/>
      <w:szCs w:val="26"/>
    </w:rPr>
  </w:style>
  <w:style w:type="paragraph" w:styleId="753">
    <w:name w:val="Heading 5"/>
    <w:basedOn w:val="919"/>
    <w:next w:val="919"/>
    <w:link w:val="75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54">
    <w:name w:val="Heading 5 Char"/>
    <w:basedOn w:val="920"/>
    <w:link w:val="753"/>
    <w:uiPriority w:val="9"/>
    <w:rPr>
      <w:rFonts w:ascii="Arial" w:hAnsi="Arial" w:cs="Arial" w:eastAsia="Arial"/>
      <w:b/>
      <w:bCs/>
      <w:sz w:val="24"/>
      <w:szCs w:val="24"/>
    </w:rPr>
  </w:style>
  <w:style w:type="paragraph" w:styleId="755">
    <w:name w:val="Heading 6"/>
    <w:basedOn w:val="919"/>
    <w:next w:val="919"/>
    <w:link w:val="75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56">
    <w:name w:val="Heading 6 Char"/>
    <w:basedOn w:val="920"/>
    <w:link w:val="755"/>
    <w:uiPriority w:val="9"/>
    <w:rPr>
      <w:rFonts w:ascii="Arial" w:hAnsi="Arial" w:cs="Arial" w:eastAsia="Arial"/>
      <w:b/>
      <w:bCs/>
      <w:sz w:val="22"/>
      <w:szCs w:val="22"/>
    </w:rPr>
  </w:style>
  <w:style w:type="paragraph" w:styleId="757">
    <w:name w:val="Heading 7"/>
    <w:basedOn w:val="919"/>
    <w:next w:val="919"/>
    <w:link w:val="75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58">
    <w:name w:val="Heading 7 Char"/>
    <w:basedOn w:val="920"/>
    <w:link w:val="75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59">
    <w:name w:val="Heading 8"/>
    <w:basedOn w:val="919"/>
    <w:next w:val="919"/>
    <w:link w:val="76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60">
    <w:name w:val="Heading 8 Char"/>
    <w:basedOn w:val="920"/>
    <w:link w:val="759"/>
    <w:uiPriority w:val="9"/>
    <w:rPr>
      <w:rFonts w:ascii="Arial" w:hAnsi="Arial" w:cs="Arial" w:eastAsia="Arial"/>
      <w:i/>
      <w:iCs/>
      <w:sz w:val="22"/>
      <w:szCs w:val="22"/>
    </w:rPr>
  </w:style>
  <w:style w:type="paragraph" w:styleId="761">
    <w:name w:val="Heading 9"/>
    <w:basedOn w:val="919"/>
    <w:next w:val="919"/>
    <w:link w:val="76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62">
    <w:name w:val="Heading 9 Char"/>
    <w:basedOn w:val="920"/>
    <w:link w:val="761"/>
    <w:uiPriority w:val="9"/>
    <w:rPr>
      <w:rFonts w:ascii="Arial" w:hAnsi="Arial" w:cs="Arial" w:eastAsia="Arial"/>
      <w:i/>
      <w:iCs/>
      <w:sz w:val="21"/>
      <w:szCs w:val="21"/>
    </w:rPr>
  </w:style>
  <w:style w:type="paragraph" w:styleId="763">
    <w:name w:val="List Paragraph"/>
    <w:basedOn w:val="919"/>
    <w:qFormat/>
    <w:uiPriority w:val="34"/>
    <w:pPr>
      <w:contextualSpacing w:val="true"/>
      <w:ind w:left="720"/>
    </w:pPr>
  </w:style>
  <w:style w:type="paragraph" w:styleId="764">
    <w:name w:val="No Spacing"/>
    <w:qFormat/>
    <w:uiPriority w:val="1"/>
    <w:pPr>
      <w:spacing w:lineRule="auto" w:line="240" w:after="0" w:before="0"/>
    </w:pPr>
  </w:style>
  <w:style w:type="paragraph" w:styleId="765">
    <w:name w:val="Title"/>
    <w:basedOn w:val="919"/>
    <w:next w:val="919"/>
    <w:link w:val="766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66">
    <w:name w:val="Title Char"/>
    <w:basedOn w:val="920"/>
    <w:link w:val="765"/>
    <w:uiPriority w:val="10"/>
    <w:rPr>
      <w:sz w:val="48"/>
      <w:szCs w:val="48"/>
    </w:rPr>
  </w:style>
  <w:style w:type="paragraph" w:styleId="767">
    <w:name w:val="Subtitle"/>
    <w:basedOn w:val="919"/>
    <w:next w:val="919"/>
    <w:link w:val="768"/>
    <w:qFormat/>
    <w:uiPriority w:val="11"/>
    <w:rPr>
      <w:sz w:val="24"/>
      <w:szCs w:val="24"/>
    </w:rPr>
    <w:pPr>
      <w:spacing w:after="200" w:before="200"/>
    </w:pPr>
  </w:style>
  <w:style w:type="character" w:styleId="768">
    <w:name w:val="Subtitle Char"/>
    <w:basedOn w:val="920"/>
    <w:link w:val="767"/>
    <w:uiPriority w:val="11"/>
    <w:rPr>
      <w:sz w:val="24"/>
      <w:szCs w:val="24"/>
    </w:rPr>
  </w:style>
  <w:style w:type="paragraph" w:styleId="769">
    <w:name w:val="Quote"/>
    <w:basedOn w:val="919"/>
    <w:next w:val="919"/>
    <w:link w:val="770"/>
    <w:qFormat/>
    <w:uiPriority w:val="29"/>
    <w:rPr>
      <w:i/>
    </w:rPr>
    <w:pPr>
      <w:ind w:left="720" w:right="720"/>
    </w:pPr>
  </w:style>
  <w:style w:type="character" w:styleId="770">
    <w:name w:val="Quote Char"/>
    <w:link w:val="769"/>
    <w:uiPriority w:val="29"/>
    <w:rPr>
      <w:i/>
    </w:rPr>
  </w:style>
  <w:style w:type="paragraph" w:styleId="771">
    <w:name w:val="Intense Quote"/>
    <w:basedOn w:val="919"/>
    <w:next w:val="919"/>
    <w:link w:val="772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72">
    <w:name w:val="Intense Quote Char"/>
    <w:link w:val="771"/>
    <w:uiPriority w:val="30"/>
    <w:rPr>
      <w:i/>
    </w:rPr>
  </w:style>
  <w:style w:type="character" w:styleId="773">
    <w:name w:val="Header Char"/>
    <w:basedOn w:val="920"/>
    <w:link w:val="924"/>
    <w:uiPriority w:val="99"/>
  </w:style>
  <w:style w:type="character" w:styleId="774">
    <w:name w:val="Footer Char"/>
    <w:basedOn w:val="920"/>
    <w:link w:val="926"/>
    <w:uiPriority w:val="99"/>
  </w:style>
  <w:style w:type="paragraph" w:styleId="775">
    <w:name w:val="Caption"/>
    <w:basedOn w:val="919"/>
    <w:next w:val="919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76">
    <w:name w:val="Caption Char"/>
    <w:basedOn w:val="775"/>
    <w:link w:val="926"/>
    <w:uiPriority w:val="99"/>
  </w:style>
  <w:style w:type="table" w:styleId="777">
    <w:name w:val="Table Grid Light"/>
    <w:basedOn w:val="92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8">
    <w:name w:val="Plain Table 1"/>
    <w:basedOn w:val="92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9">
    <w:name w:val="Plain Table 2"/>
    <w:basedOn w:val="921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0">
    <w:name w:val="Plain Table 3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1">
    <w:name w:val="Plain Table 4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Plain Table 5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83">
    <w:name w:val="Grid Table 1 Light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1 Light - Accent 1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Grid Table 1 Light - Accent 2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Grid Table 1 Light - Accent 3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Grid Table 1 Light - Accent 4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Grid Table 1 Light - Accent 5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Grid Table 1 Light - Accent 6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Grid Table 2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2 - Accent 1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2 - Accent 2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2 - Accent 3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2 - Accent 4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2 - Accent 5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2 - Accent 6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3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3 - Accent 1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3 - Accent 2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3 - Accent 3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3 - Accent 4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3 - Accent 5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3 - Accent 6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4"/>
    <w:basedOn w:val="92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805">
    <w:name w:val="Grid Table 4 - Accent 1"/>
    <w:basedOn w:val="92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806">
    <w:name w:val="Grid Table 4 - Accent 2"/>
    <w:basedOn w:val="92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807">
    <w:name w:val="Grid Table 4 - Accent 3"/>
    <w:basedOn w:val="92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808">
    <w:name w:val="Grid Table 4 - Accent 4"/>
    <w:basedOn w:val="92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809">
    <w:name w:val="Grid Table 4 - Accent 5"/>
    <w:basedOn w:val="92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10">
    <w:name w:val="Grid Table 4 - Accent 6"/>
    <w:basedOn w:val="92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1">
    <w:name w:val="Grid Table 5 Dark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auto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auto"/>
        <w:tcBorders>
          <w:top w:val="single" w:color="000000" w:sz="4" w:space="0" w:themeColor="light1"/>
        </w:tcBorders>
      </w:tcPr>
    </w:tblStylePr>
  </w:style>
  <w:style w:type="table" w:styleId="812">
    <w:name w:val="Grid Table 5 Dark- Accent 1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auto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auto"/>
        <w:tcBorders>
          <w:top w:val="single" w:color="000000" w:sz="4" w:space="0" w:themeColor="light1"/>
        </w:tcBorders>
      </w:tcPr>
    </w:tblStylePr>
  </w:style>
  <w:style w:type="table" w:styleId="813">
    <w:name w:val="Grid Table 5 Dark - Accent 2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auto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auto"/>
        <w:tcBorders>
          <w:top w:val="single" w:color="000000" w:sz="4" w:space="0" w:themeColor="light1"/>
        </w:tcBorders>
      </w:tcPr>
    </w:tblStylePr>
  </w:style>
  <w:style w:type="table" w:styleId="814">
    <w:name w:val="Grid Table 5 Dark - Accent 3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auto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auto"/>
        <w:tcBorders>
          <w:top w:val="single" w:color="000000" w:sz="4" w:space="0" w:themeColor="light1"/>
        </w:tcBorders>
      </w:tcPr>
    </w:tblStylePr>
  </w:style>
  <w:style w:type="table" w:styleId="815">
    <w:name w:val="Grid Table 5 Dark- Accent 4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auto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auto"/>
        <w:tcBorders>
          <w:top w:val="single" w:color="000000" w:sz="4" w:space="0" w:themeColor="light1"/>
        </w:tcBorders>
      </w:tcPr>
    </w:tblStylePr>
  </w:style>
  <w:style w:type="table" w:styleId="816">
    <w:name w:val="Grid Table 5 Dark - Accent 5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auto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auto"/>
        <w:tcBorders>
          <w:top w:val="single" w:color="000000" w:sz="4" w:space="0" w:themeColor="light1"/>
        </w:tcBorders>
      </w:tcPr>
    </w:tblStylePr>
  </w:style>
  <w:style w:type="table" w:styleId="817">
    <w:name w:val="Grid Table 5 Dark - Accent 6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auto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auto"/>
        <w:tcBorders>
          <w:top w:val="single" w:color="000000" w:sz="4" w:space="0" w:themeColor="light1"/>
        </w:tcBorders>
      </w:tcPr>
    </w:tblStylePr>
  </w:style>
  <w:style w:type="table" w:styleId="818">
    <w:name w:val="Grid Table 6 Colorful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9">
    <w:name w:val="Grid Table 6 Colorful - Accent 1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0">
    <w:name w:val="Grid Table 6 Colorful - Accent 2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1">
    <w:name w:val="Grid Table 6 Colorful - Accent 3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22">
    <w:name w:val="Grid Table 6 Colorful - Accent 4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23">
    <w:name w:val="Grid Table 6 Colorful - Accent 5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4">
    <w:name w:val="Grid Table 6 Colorful - Accent 6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5">
    <w:name w:val="Grid Table 7 Colorful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auto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26">
    <w:name w:val="Grid Table 7 Colorful - Accent 1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fill="FFFFFF" w:color="auto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27">
    <w:name w:val="Grid Table 7 Colorful - Accent 2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auto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28">
    <w:name w:val="Grid Table 7 Colorful - Accent 3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fill="FFFFFF" w:color="auto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29">
    <w:name w:val="Grid Table 7 Colorful - Accent 4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auto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30">
    <w:name w:val="Grid Table 7 Colorful - Accent 5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fill="FFFFFF" w:color="auto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31">
    <w:name w:val="Grid Table 7 Colorful - Accent 6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fill="FFFFFF" w:color="auto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32">
    <w:name w:val="List Table 1 Light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33">
    <w:name w:val="List Table 1 Light - Accent 1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34">
    <w:name w:val="List Table 1 Light - Accent 2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35">
    <w:name w:val="List Table 1 Light - Accent 3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36">
    <w:name w:val="List Table 1 Light - Accent 4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37">
    <w:name w:val="List Table 1 Light - Accent 5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38">
    <w:name w:val="List Table 1 Light - Accent 6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39">
    <w:name w:val="List Table 2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40">
    <w:name w:val="List Table 2 - Accent 1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41">
    <w:name w:val="List Table 2 - Accent 2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42">
    <w:name w:val="List Table 2 - Accent 3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43">
    <w:name w:val="List Table 2 - Accent 4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44">
    <w:name w:val="List Table 2 - Accent 5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45">
    <w:name w:val="List Table 2 - Accent 6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46">
    <w:name w:val="List Table 3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3 - Accent 1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3 - Accent 2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3 - Accent 3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3 - Accent 4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3 - Accent 5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3 - Accent 6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4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4 - Accent 1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4 - Accent 2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4 - Accent 3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4 - Accent 4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4 - Accent 5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4 - Accent 6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5 Dark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auto"/>
    </w:tblPr>
    <w:tblStylePr w:type="band1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auto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auto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1">
    <w:name w:val="List Table 5 Dark - Accent 1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auto"/>
    </w:tblPr>
    <w:tblStylePr w:type="band1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auto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auto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2">
    <w:name w:val="List Table 5 Dark - Accent 2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auto"/>
    </w:tblPr>
    <w:tblStylePr w:type="band1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auto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auto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3">
    <w:name w:val="List Table 5 Dark - Accent 3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auto"/>
    </w:tblPr>
    <w:tblStylePr w:type="band1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auto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auto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4">
    <w:name w:val="List Table 5 Dark - Accent 4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auto"/>
    </w:tblPr>
    <w:tblStylePr w:type="band1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auto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auto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5">
    <w:name w:val="List Table 5 Dark - Accent 5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auto"/>
    </w:tblPr>
    <w:tblStylePr w:type="band1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auto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auto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6">
    <w:name w:val="List Table 5 Dark - Accent 6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auto"/>
    </w:tblPr>
    <w:tblStylePr w:type="band1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auto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auto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7">
    <w:name w:val="List Table 6 Colorful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68">
    <w:name w:val="List Table 6 Colorful - Accent 1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69">
    <w:name w:val="List Table 6 Colorful - Accent 2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70">
    <w:name w:val="List Table 6 Colorful - Accent 3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71">
    <w:name w:val="List Table 6 Colorful - Accent 4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72">
    <w:name w:val="List Table 6 Colorful - Accent 5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73">
    <w:name w:val="List Table 6 Colorful - Accent 6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74">
    <w:name w:val="List Table 7 Colorful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auto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5">
    <w:name w:val="List Table 7 Colorful - Accent 1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fill="FFFFFF" w:color="auto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76">
    <w:name w:val="List Table 7 Colorful - Accent 2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auto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77">
    <w:name w:val="List Table 7 Colorful - Accent 3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auto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8">
    <w:name w:val="List Table 7 Colorful - Accent 4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auto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9">
    <w:name w:val="List Table 7 Colorful - Accent 5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auto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0">
    <w:name w:val="List Table 7 Colorful - Accent 6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auto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1">
    <w:name w:val="Lined - Accent"/>
    <w:basedOn w:val="9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82">
    <w:name w:val="Lined - Accent 1"/>
    <w:basedOn w:val="9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83">
    <w:name w:val="Lined - Accent 2"/>
    <w:basedOn w:val="9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84">
    <w:name w:val="Lined - Accent 3"/>
    <w:basedOn w:val="9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85">
    <w:name w:val="Lined - Accent 4"/>
    <w:basedOn w:val="9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86">
    <w:name w:val="Lined - Accent 5"/>
    <w:basedOn w:val="9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87">
    <w:name w:val="Lined - Accent 6"/>
    <w:basedOn w:val="9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88">
    <w:name w:val="Bordered &amp; Lined - Accent"/>
    <w:basedOn w:val="9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89">
    <w:name w:val="Bordered &amp; Lined - Accent 1"/>
    <w:basedOn w:val="9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90">
    <w:name w:val="Bordered &amp; Lined - Accent 2"/>
    <w:basedOn w:val="9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91">
    <w:name w:val="Bordered &amp; Lined - Accent 3"/>
    <w:basedOn w:val="9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92">
    <w:name w:val="Bordered &amp; Lined - Accent 4"/>
    <w:basedOn w:val="9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93">
    <w:name w:val="Bordered &amp; Lined - Accent 5"/>
    <w:basedOn w:val="9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94">
    <w:name w:val="Bordered &amp; Lined - Accent 6"/>
    <w:basedOn w:val="9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95">
    <w:name w:val="Bordered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96">
    <w:name w:val="Bordered - Accent 1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97">
    <w:name w:val="Bordered - Accent 2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98">
    <w:name w:val="Bordered - Accent 3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99">
    <w:name w:val="Bordered - Accent 4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900">
    <w:name w:val="Bordered - Accent 5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901">
    <w:name w:val="Bordered - Accent 6"/>
    <w:basedOn w:val="9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902">
    <w:name w:val="Hyperlink"/>
    <w:uiPriority w:val="99"/>
    <w:unhideWhenUsed/>
    <w:rPr>
      <w:color w:val="0000FF" w:themeColor="hyperlink"/>
      <w:u w:val="single"/>
    </w:rPr>
  </w:style>
  <w:style w:type="paragraph" w:styleId="903">
    <w:name w:val="footnote text"/>
    <w:basedOn w:val="919"/>
    <w:link w:val="904"/>
    <w:uiPriority w:val="99"/>
    <w:semiHidden/>
    <w:unhideWhenUsed/>
    <w:rPr>
      <w:sz w:val="18"/>
    </w:rPr>
    <w:pPr>
      <w:spacing w:lineRule="auto" w:line="240" w:after="40"/>
    </w:pPr>
  </w:style>
  <w:style w:type="character" w:styleId="904">
    <w:name w:val="Footnote Text Char"/>
    <w:link w:val="903"/>
    <w:uiPriority w:val="99"/>
    <w:rPr>
      <w:sz w:val="18"/>
    </w:rPr>
  </w:style>
  <w:style w:type="character" w:styleId="905">
    <w:name w:val="footnote reference"/>
    <w:basedOn w:val="920"/>
    <w:uiPriority w:val="99"/>
    <w:unhideWhenUsed/>
    <w:rPr>
      <w:vertAlign w:val="superscript"/>
    </w:rPr>
  </w:style>
  <w:style w:type="paragraph" w:styleId="906">
    <w:name w:val="endnote text"/>
    <w:basedOn w:val="919"/>
    <w:link w:val="907"/>
    <w:uiPriority w:val="99"/>
    <w:semiHidden/>
    <w:unhideWhenUsed/>
    <w:rPr>
      <w:sz w:val="20"/>
    </w:rPr>
    <w:pPr>
      <w:spacing w:lineRule="auto" w:line="240" w:after="0"/>
    </w:pPr>
  </w:style>
  <w:style w:type="character" w:styleId="907">
    <w:name w:val="Endnote Text Char"/>
    <w:link w:val="906"/>
    <w:uiPriority w:val="99"/>
    <w:rPr>
      <w:sz w:val="20"/>
    </w:rPr>
  </w:style>
  <w:style w:type="character" w:styleId="908">
    <w:name w:val="endnote reference"/>
    <w:basedOn w:val="920"/>
    <w:uiPriority w:val="99"/>
    <w:semiHidden/>
    <w:unhideWhenUsed/>
    <w:rPr>
      <w:vertAlign w:val="superscript"/>
    </w:rPr>
  </w:style>
  <w:style w:type="paragraph" w:styleId="909">
    <w:name w:val="toc 1"/>
    <w:basedOn w:val="919"/>
    <w:next w:val="919"/>
    <w:uiPriority w:val="39"/>
    <w:unhideWhenUsed/>
    <w:pPr>
      <w:ind w:left="0" w:right="0" w:firstLine="0"/>
      <w:spacing w:after="57"/>
    </w:pPr>
  </w:style>
  <w:style w:type="paragraph" w:styleId="910">
    <w:name w:val="toc 2"/>
    <w:basedOn w:val="919"/>
    <w:next w:val="919"/>
    <w:uiPriority w:val="39"/>
    <w:unhideWhenUsed/>
    <w:pPr>
      <w:ind w:left="283" w:right="0" w:firstLine="0"/>
      <w:spacing w:after="57"/>
    </w:pPr>
  </w:style>
  <w:style w:type="paragraph" w:styleId="911">
    <w:name w:val="toc 3"/>
    <w:basedOn w:val="919"/>
    <w:next w:val="919"/>
    <w:uiPriority w:val="39"/>
    <w:unhideWhenUsed/>
    <w:pPr>
      <w:ind w:left="567" w:right="0" w:firstLine="0"/>
      <w:spacing w:after="57"/>
    </w:pPr>
  </w:style>
  <w:style w:type="paragraph" w:styleId="912">
    <w:name w:val="toc 4"/>
    <w:basedOn w:val="919"/>
    <w:next w:val="919"/>
    <w:uiPriority w:val="39"/>
    <w:unhideWhenUsed/>
    <w:pPr>
      <w:ind w:left="850" w:right="0" w:firstLine="0"/>
      <w:spacing w:after="57"/>
    </w:pPr>
  </w:style>
  <w:style w:type="paragraph" w:styleId="913">
    <w:name w:val="toc 5"/>
    <w:basedOn w:val="919"/>
    <w:next w:val="919"/>
    <w:uiPriority w:val="39"/>
    <w:unhideWhenUsed/>
    <w:pPr>
      <w:ind w:left="1134" w:right="0" w:firstLine="0"/>
      <w:spacing w:after="57"/>
    </w:pPr>
  </w:style>
  <w:style w:type="paragraph" w:styleId="914">
    <w:name w:val="toc 6"/>
    <w:basedOn w:val="919"/>
    <w:next w:val="919"/>
    <w:uiPriority w:val="39"/>
    <w:unhideWhenUsed/>
    <w:pPr>
      <w:ind w:left="1417" w:right="0" w:firstLine="0"/>
      <w:spacing w:after="57"/>
    </w:pPr>
  </w:style>
  <w:style w:type="paragraph" w:styleId="915">
    <w:name w:val="toc 7"/>
    <w:basedOn w:val="919"/>
    <w:next w:val="919"/>
    <w:uiPriority w:val="39"/>
    <w:unhideWhenUsed/>
    <w:pPr>
      <w:ind w:left="1701" w:right="0" w:firstLine="0"/>
      <w:spacing w:after="57"/>
    </w:pPr>
  </w:style>
  <w:style w:type="paragraph" w:styleId="916">
    <w:name w:val="toc 8"/>
    <w:basedOn w:val="919"/>
    <w:next w:val="919"/>
    <w:uiPriority w:val="39"/>
    <w:unhideWhenUsed/>
    <w:pPr>
      <w:ind w:left="1984" w:right="0" w:firstLine="0"/>
      <w:spacing w:after="57"/>
    </w:pPr>
  </w:style>
  <w:style w:type="paragraph" w:styleId="917">
    <w:name w:val="toc 9"/>
    <w:basedOn w:val="919"/>
    <w:next w:val="919"/>
    <w:uiPriority w:val="39"/>
    <w:unhideWhenUsed/>
    <w:pPr>
      <w:ind w:left="2268" w:right="0" w:firstLine="0"/>
      <w:spacing w:after="57"/>
    </w:pPr>
  </w:style>
  <w:style w:type="paragraph" w:styleId="918">
    <w:name w:val="TOC Heading"/>
    <w:uiPriority w:val="39"/>
    <w:unhideWhenUsed/>
  </w:style>
  <w:style w:type="paragraph" w:styleId="919" w:default="1">
    <w:name w:val="Normal"/>
    <w:qFormat/>
  </w:style>
  <w:style w:type="character" w:styleId="920" w:default="1">
    <w:name w:val="Default Paragraph Font"/>
    <w:uiPriority w:val="1"/>
    <w:semiHidden/>
    <w:unhideWhenUsed/>
  </w:style>
  <w:style w:type="table" w:styleId="9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22" w:default="1">
    <w:name w:val="No List"/>
    <w:uiPriority w:val="99"/>
    <w:semiHidden/>
    <w:unhideWhenUsed/>
  </w:style>
  <w:style w:type="table" w:styleId="923">
    <w:name w:val="Table Grid"/>
    <w:basedOn w:val="921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24">
    <w:name w:val="Header"/>
    <w:basedOn w:val="919"/>
    <w:link w:val="925"/>
    <w:uiPriority w:val="99"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925" w:customStyle="1">
    <w:name w:val="Верхний колонтитул Знак"/>
    <w:basedOn w:val="920"/>
    <w:link w:val="924"/>
    <w:uiPriority w:val="99"/>
  </w:style>
  <w:style w:type="paragraph" w:styleId="926">
    <w:name w:val="Footer"/>
    <w:basedOn w:val="919"/>
    <w:link w:val="927"/>
    <w:uiPriority w:val="99"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927" w:customStyle="1">
    <w:name w:val="Нижний колонтитул Знак"/>
    <w:basedOn w:val="920"/>
    <w:link w:val="926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Жданова</dc:creator>
  <cp:keywords/>
  <dc:description/>
  <cp:revision>22</cp:revision>
  <dcterms:created xsi:type="dcterms:W3CDTF">2023-01-09T12:51:00Z</dcterms:created>
  <dcterms:modified xsi:type="dcterms:W3CDTF">2024-08-12T10:46:23Z</dcterms:modified>
</cp:coreProperties>
</file>