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0" w:firstLine="709"/>
        <w:jc w:val="center"/>
        <w:spacing w:lineRule="auto" w:line="240" w:after="0" w:before="0"/>
        <w:shd w:val="clear" w:color="FFFFFF"/>
        <w:rPr>
          <w:rFonts w:ascii="Tinos" w:hAnsi="Tinos" w:cs="Tinos" w:eastAsia="Tinos"/>
          <w:b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nos" w:hAnsi="Tinos" w:cs="Tinos" w:eastAsia="Tinos"/>
          <w:b/>
          <w:color w:val="000000"/>
          <w:sz w:val="28"/>
          <w:highlight w:val="white"/>
        </w:rPr>
        <w:t xml:space="preserve">Родители детей с инвалидностью смогут накапливать </w:t>
      </w:r>
      <w:r/>
    </w:p>
    <w:p>
      <w:pPr>
        <w:contextualSpacing w:val="false"/>
        <w:ind w:left="0" w:right="0" w:firstLine="709"/>
        <w:jc w:val="center"/>
        <w:spacing w:lineRule="auto" w:line="240" w:after="0" w:before="0"/>
        <w:shd w:val="clear" w:color="FFFFFF"/>
        <w:rPr>
          <w:rFonts w:ascii="Tinos" w:hAnsi="Tinos" w:cs="Tinos" w:eastAsia="Tinos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nos" w:hAnsi="Tinos" w:cs="Tinos" w:eastAsia="Tinos"/>
          <w:b/>
          <w:color w:val="000000"/>
          <w:sz w:val="28"/>
          <w:highlight w:val="white"/>
        </w:rPr>
        <w:t xml:space="preserve">до 24 дополнительных оплачиваемых выходных дней</w:t>
      </w:r>
      <w:r>
        <w:rPr>
          <w:rFonts w:ascii="Tinos" w:hAnsi="Tinos" w:cs="Tinos" w:eastAsia="Tinos"/>
          <w:b/>
          <w:sz w:val="28"/>
        </w:rPr>
      </w:r>
    </w:p>
    <w:p>
      <w:pPr>
        <w:contextualSpacing w:val="false"/>
        <w:ind w:left="0" w:right="0" w:firstLine="709"/>
        <w:jc w:val="both"/>
        <w:spacing w:lineRule="auto" w:line="240"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nos" w:hAnsi="Tinos" w:cs="Tinos" w:eastAsia="Tinos"/>
          <w:color w:val="000000"/>
          <w:sz w:val="28"/>
          <w:highlight w:val="none"/>
        </w:rPr>
      </w:r>
      <w:r>
        <w:rPr>
          <w:rFonts w:ascii="Tinos" w:hAnsi="Tinos" w:cs="Tinos" w:eastAsia="Tinos"/>
          <w:color w:val="000000"/>
          <w:sz w:val="28"/>
          <w:highlight w:val="none"/>
        </w:rPr>
      </w:r>
    </w:p>
    <w:p>
      <w:pPr>
        <w:contextualSpacing w:val="false"/>
        <w:ind w:left="0" w:right="0" w:firstLine="709"/>
        <w:jc w:val="both"/>
        <w:spacing w:lineRule="auto" w:line="240" w:after="0" w:before="0"/>
        <w:shd w:val="clear" w:color="FFFFFF"/>
        <w:rPr>
          <w:rFonts w:ascii="Tinos" w:hAnsi="Tinos" w:cs="Tinos" w:eastAsia="Tinos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nos" w:hAnsi="Tinos" w:cs="Tinos" w:eastAsia="Tinos"/>
          <w:color w:val="000000"/>
          <w:sz w:val="28"/>
          <w:highlight w:val="white"/>
        </w:rPr>
        <w:t xml:space="preserve">Соответствующие изменения вступили в силу с 1 сентября 2023 года, такое постановление принято Правительством РФ.</w:t>
      </w:r>
      <w:r>
        <w:rPr>
          <w:rFonts w:ascii="Tinos" w:hAnsi="Tinos" w:cs="Tinos" w:eastAsia="Tinos"/>
          <w:sz w:val="28"/>
        </w:rPr>
      </w:r>
    </w:p>
    <w:p>
      <w:pPr>
        <w:contextualSpacing w:val="false"/>
        <w:ind w:left="0" w:right="0" w:firstLine="709"/>
        <w:jc w:val="both"/>
        <w:spacing w:lineRule="auto" w:line="240"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nos" w:hAnsi="Tinos" w:cs="Tinos" w:eastAsia="Tinos"/>
          <w:color w:val="000000"/>
          <w:sz w:val="28"/>
          <w:highlight w:val="white"/>
        </w:rPr>
        <w:t xml:space="preserve">Напомним, одному из родителей для ухода за ребенком с инвалидностью ежемесячно предоставляются 4 дополнительных оплачиваемых выходных дня. Если такие дни в календарном месяце не потребовались, теперь их можно накопить и использовать, например, для поездк</w:t>
      </w:r>
      <w:r>
        <w:rPr>
          <w:rFonts w:ascii="Tinos" w:hAnsi="Tinos" w:cs="Tinos" w:eastAsia="Tinos"/>
          <w:color w:val="000000"/>
          <w:sz w:val="28"/>
          <w:highlight w:val="white"/>
        </w:rPr>
        <w:t xml:space="preserve">и в санаторий.</w:t>
      </w:r>
      <w:r>
        <w:rPr>
          <w:rFonts w:ascii="Tinos" w:hAnsi="Tinos" w:cs="Tinos" w:eastAsia="Tinos"/>
          <w:sz w:val="28"/>
        </w:rPr>
      </w:r>
    </w:p>
    <w:p>
      <w:pPr>
        <w:contextualSpacing w:val="false"/>
        <w:ind w:left="0" w:right="0" w:firstLine="709"/>
        <w:jc w:val="both"/>
        <w:spacing w:lineRule="auto" w:line="240"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nos" w:hAnsi="Tinos" w:cs="Tinos" w:eastAsia="Tinos"/>
          <w:color w:val="000000"/>
          <w:sz w:val="28"/>
          <w:highlight w:val="none"/>
        </w:rPr>
        <w:t xml:space="preserve">З</w:t>
      </w:r>
      <w:r>
        <w:rPr>
          <w:rFonts w:ascii="Tinos" w:hAnsi="Tinos" w:cs="Tinos" w:eastAsia="Tinos"/>
          <w:color w:val="000000"/>
          <w:sz w:val="28"/>
          <w:highlight w:val="white"/>
        </w:rPr>
        <w:t xml:space="preserve">а календарный год можно будет накапливать до 24 дней и использовать одномоментно. Использовать накопленные дополнительные выходные дни сможет один из родителей (попечитель или опекун) один раз в календарном году.</w:t>
      </w:r>
      <w:r>
        <w:rPr>
          <w:rFonts w:ascii="Tinos" w:hAnsi="Tinos" w:cs="Tinos" w:eastAsia="Tinos"/>
          <w:sz w:val="28"/>
        </w:rPr>
      </w:r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Tinos" w:hAnsi="Tinos" w:cs="Tinos" w:eastAsia="Tinos"/>
          <w:color w:val="000000"/>
          <w:sz w:val="28"/>
          <w:highlight w:val="none"/>
        </w:rPr>
        <w:suppressLineNumbers w:val="0"/>
      </w:pPr>
      <w:r>
        <w:rPr>
          <w:rFonts w:ascii="Tinos" w:hAnsi="Tinos" w:cs="Tinos" w:eastAsia="Tinos"/>
          <w:color w:val="000000"/>
          <w:sz w:val="28"/>
          <w:highlight w:val="white"/>
        </w:rPr>
        <w:t xml:space="preserve">Каждый такой дополнительный выходной оплачивается в размере среднего заработка родителя (опекуна или попечителя).</w:t>
      </w: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</w:p>
    <w:p>
      <w:pPr>
        <w:jc w:val="center"/>
        <w:rPr>
          <w:rFonts w:ascii="Calibri" w:hAnsi="Calibri" w:cs="Calibri" w:eastAsia="Calibri"/>
          <w:sz w:val="24"/>
        </w:rPr>
      </w:pPr>
      <w:r>
        <w:rPr>
          <w:rFonts w:ascii="Calibri" w:hAnsi="Calibri" w:cs="Calibri" w:eastAsia="Calibri"/>
          <w:color w:val="000000"/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50933" cy="370468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00467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250933" cy="3704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3.5pt;height:291.7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 w:cs="Calibri" w:eastAsia="Calibri"/>
          <w:color w:val="000000"/>
          <w:sz w:val="24"/>
          <w:highlight w:val="none"/>
        </w:rPr>
      </w:r>
      <w:r>
        <w:rPr>
          <w:rFonts w:ascii="Calibri" w:hAnsi="Calibri" w:cs="Calibri" w:eastAsia="Calibri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no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2023-09-05T13:33:15Z</dcterms:modified>
</cp:coreProperties>
</file>