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5134"/>
        <w:gridCol w:w="2410"/>
        <w:gridCol w:w="2126"/>
      </w:tblGrid>
      <w:tr w:rsidR="005E53E2" w:rsidRPr="007E08D9" w:rsidTr="00861CC0">
        <w:tc>
          <w:tcPr>
            <w:tcW w:w="644" w:type="dxa"/>
            <w:vAlign w:val="center"/>
          </w:tcPr>
          <w:p w:rsidR="005E53E2" w:rsidRPr="007E08D9" w:rsidRDefault="005E53E2" w:rsidP="007E08D9">
            <w:pPr>
              <w:spacing w:after="0" w:line="240" w:lineRule="auto"/>
              <w:jc w:val="center"/>
              <w:rPr>
                <w:rFonts w:ascii="Times New Roman" w:hAnsi="Times New Roman" w:cs="Times New Roman"/>
                <w:b/>
                <w:bCs/>
                <w:sz w:val="28"/>
                <w:szCs w:val="28"/>
              </w:rPr>
            </w:pPr>
            <w:r w:rsidRPr="007E08D9">
              <w:rPr>
                <w:rFonts w:ascii="Times New Roman" w:hAnsi="Times New Roman" w:cs="Times New Roman"/>
                <w:b/>
                <w:bCs/>
                <w:sz w:val="28"/>
                <w:szCs w:val="28"/>
              </w:rPr>
              <w:t>№</w:t>
            </w:r>
          </w:p>
          <w:p w:rsidR="005E53E2" w:rsidRPr="007E08D9" w:rsidRDefault="005E53E2" w:rsidP="007E08D9">
            <w:pPr>
              <w:spacing w:after="0" w:line="240" w:lineRule="auto"/>
              <w:jc w:val="center"/>
              <w:rPr>
                <w:rFonts w:ascii="Times New Roman" w:hAnsi="Times New Roman" w:cs="Times New Roman"/>
                <w:b/>
                <w:bCs/>
                <w:sz w:val="28"/>
                <w:szCs w:val="28"/>
              </w:rPr>
            </w:pPr>
            <w:r w:rsidRPr="007E08D9">
              <w:rPr>
                <w:rFonts w:ascii="Times New Roman" w:hAnsi="Times New Roman" w:cs="Times New Roman"/>
                <w:b/>
                <w:bCs/>
                <w:sz w:val="28"/>
                <w:szCs w:val="28"/>
              </w:rPr>
              <w:t>п/п</w:t>
            </w:r>
          </w:p>
        </w:tc>
        <w:tc>
          <w:tcPr>
            <w:tcW w:w="5134" w:type="dxa"/>
            <w:vAlign w:val="center"/>
          </w:tcPr>
          <w:p w:rsidR="005E53E2" w:rsidRPr="007E08D9" w:rsidRDefault="005E53E2" w:rsidP="00861CC0">
            <w:pPr>
              <w:spacing w:after="0" w:line="240" w:lineRule="auto"/>
              <w:jc w:val="center"/>
              <w:rPr>
                <w:rFonts w:ascii="Times New Roman" w:hAnsi="Times New Roman" w:cs="Times New Roman"/>
                <w:b/>
                <w:bCs/>
                <w:sz w:val="28"/>
                <w:szCs w:val="28"/>
              </w:rPr>
            </w:pPr>
            <w:r w:rsidRPr="007E08D9">
              <w:rPr>
                <w:rFonts w:ascii="Times New Roman" w:hAnsi="Times New Roman" w:cs="Times New Roman"/>
                <w:b/>
                <w:bCs/>
                <w:sz w:val="28"/>
                <w:szCs w:val="28"/>
              </w:rPr>
              <w:t>Фамилия, имя, отчество</w:t>
            </w:r>
          </w:p>
        </w:tc>
        <w:tc>
          <w:tcPr>
            <w:tcW w:w="2410" w:type="dxa"/>
            <w:vAlign w:val="center"/>
          </w:tcPr>
          <w:p w:rsidR="005E53E2" w:rsidRPr="007E08D9" w:rsidRDefault="005E53E2" w:rsidP="007E08D9">
            <w:pPr>
              <w:spacing w:after="0" w:line="240" w:lineRule="auto"/>
              <w:jc w:val="center"/>
              <w:rPr>
                <w:rFonts w:ascii="Times New Roman" w:hAnsi="Times New Roman" w:cs="Times New Roman"/>
                <w:b/>
                <w:bCs/>
                <w:sz w:val="28"/>
                <w:szCs w:val="28"/>
              </w:rPr>
            </w:pPr>
            <w:r w:rsidRPr="007E08D9">
              <w:rPr>
                <w:rFonts w:ascii="Times New Roman" w:hAnsi="Times New Roman" w:cs="Times New Roman"/>
                <w:b/>
                <w:bCs/>
                <w:sz w:val="28"/>
                <w:szCs w:val="28"/>
              </w:rPr>
              <w:t>Дата</w:t>
            </w:r>
          </w:p>
        </w:tc>
        <w:tc>
          <w:tcPr>
            <w:tcW w:w="2126" w:type="dxa"/>
            <w:vAlign w:val="center"/>
          </w:tcPr>
          <w:p w:rsidR="005E53E2" w:rsidRPr="007E08D9" w:rsidRDefault="005E53E2" w:rsidP="007E08D9">
            <w:pPr>
              <w:spacing w:after="0" w:line="240" w:lineRule="auto"/>
              <w:jc w:val="center"/>
              <w:rPr>
                <w:rFonts w:ascii="Times New Roman" w:hAnsi="Times New Roman" w:cs="Times New Roman"/>
                <w:b/>
                <w:bCs/>
                <w:sz w:val="28"/>
                <w:szCs w:val="28"/>
              </w:rPr>
            </w:pPr>
            <w:r w:rsidRPr="007E08D9">
              <w:rPr>
                <w:rFonts w:ascii="Times New Roman" w:hAnsi="Times New Roman" w:cs="Times New Roman"/>
                <w:b/>
                <w:bCs/>
                <w:sz w:val="28"/>
                <w:szCs w:val="28"/>
              </w:rPr>
              <w:t>Подпись</w:t>
            </w: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r w:rsidR="005E53E2" w:rsidRPr="007E08D9">
        <w:tc>
          <w:tcPr>
            <w:tcW w:w="644" w:type="dxa"/>
          </w:tcPr>
          <w:p w:rsidR="005E53E2" w:rsidRPr="007E08D9" w:rsidRDefault="005E53E2" w:rsidP="007E08D9">
            <w:pPr>
              <w:spacing w:after="0" w:line="240" w:lineRule="auto"/>
              <w:rPr>
                <w:rFonts w:ascii="Times New Roman" w:hAnsi="Times New Roman" w:cs="Times New Roman"/>
                <w:sz w:val="28"/>
                <w:szCs w:val="28"/>
              </w:rPr>
            </w:pPr>
          </w:p>
        </w:tc>
        <w:tc>
          <w:tcPr>
            <w:tcW w:w="5134" w:type="dxa"/>
          </w:tcPr>
          <w:p w:rsidR="005E53E2" w:rsidRPr="007E08D9" w:rsidRDefault="005E53E2" w:rsidP="007E08D9">
            <w:pPr>
              <w:spacing w:after="0" w:line="240" w:lineRule="auto"/>
              <w:rPr>
                <w:rFonts w:ascii="Times New Roman" w:hAnsi="Times New Roman" w:cs="Times New Roman"/>
                <w:sz w:val="28"/>
                <w:szCs w:val="28"/>
              </w:rPr>
            </w:pPr>
          </w:p>
          <w:p w:rsidR="005E53E2" w:rsidRPr="007E08D9" w:rsidRDefault="005E53E2" w:rsidP="007E08D9">
            <w:pPr>
              <w:spacing w:after="0" w:line="240" w:lineRule="auto"/>
              <w:rPr>
                <w:rFonts w:ascii="Times New Roman" w:hAnsi="Times New Roman" w:cs="Times New Roman"/>
                <w:sz w:val="28"/>
                <w:szCs w:val="28"/>
              </w:rPr>
            </w:pPr>
          </w:p>
        </w:tc>
        <w:tc>
          <w:tcPr>
            <w:tcW w:w="2410" w:type="dxa"/>
          </w:tcPr>
          <w:p w:rsidR="005E53E2" w:rsidRPr="007E08D9" w:rsidRDefault="005E53E2" w:rsidP="007E08D9">
            <w:pPr>
              <w:spacing w:after="0" w:line="240" w:lineRule="auto"/>
              <w:rPr>
                <w:rFonts w:ascii="Times New Roman" w:hAnsi="Times New Roman" w:cs="Times New Roman"/>
                <w:sz w:val="28"/>
                <w:szCs w:val="28"/>
              </w:rPr>
            </w:pPr>
          </w:p>
        </w:tc>
        <w:tc>
          <w:tcPr>
            <w:tcW w:w="2126" w:type="dxa"/>
          </w:tcPr>
          <w:p w:rsidR="005E53E2" w:rsidRPr="007E08D9" w:rsidRDefault="005E53E2" w:rsidP="007E08D9">
            <w:pPr>
              <w:spacing w:after="0" w:line="240" w:lineRule="auto"/>
              <w:rPr>
                <w:rFonts w:ascii="Times New Roman" w:hAnsi="Times New Roman" w:cs="Times New Roman"/>
                <w:sz w:val="28"/>
                <w:szCs w:val="28"/>
              </w:rPr>
            </w:pPr>
          </w:p>
        </w:tc>
      </w:tr>
    </w:tbl>
    <w:p w:rsidR="005E53E2" w:rsidRDefault="005E53E2" w:rsidP="00295E0F">
      <w:pPr>
        <w:autoSpaceDE w:val="0"/>
        <w:autoSpaceDN w:val="0"/>
        <w:spacing w:after="0" w:line="240" w:lineRule="auto"/>
        <w:jc w:val="center"/>
        <w:rPr>
          <w:rFonts w:ascii="Times New Roman" w:hAnsi="Times New Roman" w:cs="Times New Roman"/>
          <w:b/>
          <w:bCs/>
          <w:sz w:val="28"/>
          <w:szCs w:val="28"/>
          <w:lang w:eastAsia="ru-RU"/>
        </w:rPr>
      </w:pPr>
    </w:p>
    <w:p w:rsidR="005E53E2" w:rsidRPr="00295E0F" w:rsidRDefault="005E53E2" w:rsidP="00295E0F">
      <w:pPr>
        <w:autoSpaceDE w:val="0"/>
        <w:autoSpaceDN w:val="0"/>
        <w:spacing w:after="0" w:line="240" w:lineRule="auto"/>
        <w:jc w:val="center"/>
        <w:rPr>
          <w:rFonts w:ascii="Times New Roman" w:hAnsi="Times New Roman" w:cs="Times New Roman"/>
          <w:b/>
          <w:bCs/>
          <w:sz w:val="28"/>
          <w:szCs w:val="28"/>
          <w:lang w:eastAsia="ru-RU"/>
        </w:rPr>
      </w:pPr>
    </w:p>
    <w:p w:rsidR="005E53E2" w:rsidRPr="00295E0F" w:rsidRDefault="005E53E2" w:rsidP="00295E0F">
      <w:pPr>
        <w:autoSpaceDE w:val="0"/>
        <w:autoSpaceDN w:val="0"/>
        <w:spacing w:after="0" w:line="240" w:lineRule="auto"/>
        <w:rPr>
          <w:rFonts w:ascii="Times New Roman" w:hAnsi="Times New Roman" w:cs="Times New Roman"/>
          <w:sz w:val="28"/>
          <w:szCs w:val="28"/>
          <w:lang w:eastAsia="ru-RU"/>
        </w:rPr>
      </w:pPr>
    </w:p>
    <w:p w:rsidR="005E53E2" w:rsidRDefault="005E53E2" w:rsidP="007915A8">
      <w:pPr>
        <w:rPr>
          <w:rFonts w:ascii="Times New Roman" w:hAnsi="Times New Roman" w:cs="Times New Roman"/>
          <w:sz w:val="28"/>
          <w:szCs w:val="28"/>
        </w:rPr>
      </w:pPr>
    </w:p>
    <w:p w:rsidR="005E53E2" w:rsidRPr="007915A8" w:rsidRDefault="005E53E2" w:rsidP="007915A8">
      <w:pPr>
        <w:tabs>
          <w:tab w:val="left" w:pos="1010"/>
        </w:tabs>
        <w:rPr>
          <w:rFonts w:ascii="Times New Roman" w:hAnsi="Times New Roman" w:cs="Times New Roman"/>
          <w:sz w:val="28"/>
          <w:szCs w:val="28"/>
        </w:rPr>
      </w:pPr>
      <w:r>
        <w:rPr>
          <w:rFonts w:ascii="Times New Roman" w:hAnsi="Times New Roman" w:cs="Times New Roman"/>
          <w:sz w:val="28"/>
          <w:szCs w:val="28"/>
        </w:rPr>
        <w:tab/>
      </w:r>
    </w:p>
    <w:p w:rsidR="005E53E2" w:rsidRDefault="005E53E2" w:rsidP="005E35FF">
      <w:pPr>
        <w:tabs>
          <w:tab w:val="left" w:pos="1010"/>
        </w:tabs>
        <w:jc w:val="center"/>
        <w:rPr>
          <w:rFonts w:ascii="Times New Roman" w:hAnsi="Times New Roman" w:cs="Times New Roman"/>
          <w:sz w:val="52"/>
          <w:szCs w:val="52"/>
        </w:rPr>
      </w:pPr>
    </w:p>
    <w:p w:rsidR="005E53E2" w:rsidRDefault="005E53E2" w:rsidP="005E35FF">
      <w:pPr>
        <w:tabs>
          <w:tab w:val="left" w:pos="1010"/>
        </w:tabs>
        <w:jc w:val="center"/>
        <w:rPr>
          <w:rFonts w:ascii="Times New Roman" w:hAnsi="Times New Roman" w:cs="Times New Roman"/>
          <w:sz w:val="52"/>
          <w:szCs w:val="52"/>
        </w:rPr>
      </w:pPr>
    </w:p>
    <w:p w:rsidR="005E53E2" w:rsidRDefault="005E53E2" w:rsidP="005E35FF">
      <w:pPr>
        <w:tabs>
          <w:tab w:val="left" w:pos="1010"/>
        </w:tabs>
        <w:jc w:val="center"/>
        <w:rPr>
          <w:rFonts w:ascii="Times New Roman" w:hAnsi="Times New Roman" w:cs="Times New Roman"/>
          <w:sz w:val="52"/>
          <w:szCs w:val="52"/>
        </w:rPr>
      </w:pPr>
    </w:p>
    <w:p w:rsidR="005E53E2" w:rsidRPr="00442965" w:rsidRDefault="005E53E2" w:rsidP="005E35FF">
      <w:pPr>
        <w:tabs>
          <w:tab w:val="left" w:pos="1010"/>
        </w:tabs>
        <w:jc w:val="center"/>
        <w:rPr>
          <w:rFonts w:ascii="Times New Roman" w:hAnsi="Times New Roman" w:cs="Times New Roman"/>
          <w:sz w:val="52"/>
          <w:szCs w:val="52"/>
        </w:rPr>
      </w:pPr>
    </w:p>
    <w:p w:rsidR="005E53E2" w:rsidRPr="00BB15E5" w:rsidRDefault="005E53E2" w:rsidP="00BE12B8">
      <w:pPr>
        <w:tabs>
          <w:tab w:val="left" w:pos="1010"/>
        </w:tabs>
        <w:spacing w:line="240" w:lineRule="auto"/>
        <w:jc w:val="center"/>
        <w:rPr>
          <w:rFonts w:ascii="Times New Roman" w:hAnsi="Times New Roman" w:cs="Times New Roman"/>
          <w:b/>
          <w:bCs/>
          <w:sz w:val="40"/>
          <w:szCs w:val="40"/>
        </w:rPr>
      </w:pPr>
      <w:r w:rsidRPr="00BB15E5">
        <w:rPr>
          <w:rFonts w:ascii="Times New Roman" w:hAnsi="Times New Roman" w:cs="Times New Roman"/>
          <w:b/>
          <w:bCs/>
          <w:sz w:val="40"/>
          <w:szCs w:val="40"/>
        </w:rPr>
        <w:t>ЖУРНАЛ</w:t>
      </w:r>
    </w:p>
    <w:p w:rsidR="005E53E2" w:rsidRPr="00BB15E5" w:rsidRDefault="005E53E2" w:rsidP="0077662E">
      <w:pPr>
        <w:tabs>
          <w:tab w:val="left" w:pos="1010"/>
        </w:tabs>
        <w:spacing w:line="240" w:lineRule="auto"/>
        <w:jc w:val="center"/>
        <w:rPr>
          <w:rFonts w:ascii="Times New Roman" w:hAnsi="Times New Roman" w:cs="Times New Roman"/>
          <w:b/>
          <w:bCs/>
          <w:sz w:val="40"/>
          <w:szCs w:val="40"/>
        </w:rPr>
      </w:pPr>
      <w:r>
        <w:rPr>
          <w:rFonts w:ascii="Times New Roman" w:hAnsi="Times New Roman" w:cs="Times New Roman"/>
          <w:b/>
          <w:bCs/>
          <w:sz w:val="40"/>
          <w:szCs w:val="40"/>
        </w:rPr>
        <w:t>разъяснения</w:t>
      </w:r>
      <w:r w:rsidRPr="00BB15E5">
        <w:rPr>
          <w:rFonts w:ascii="Times New Roman" w:hAnsi="Times New Roman" w:cs="Times New Roman"/>
          <w:b/>
          <w:bCs/>
          <w:sz w:val="40"/>
          <w:szCs w:val="40"/>
        </w:rPr>
        <w:t xml:space="preserve"> граждан</w:t>
      </w:r>
      <w:r>
        <w:rPr>
          <w:rFonts w:ascii="Times New Roman" w:hAnsi="Times New Roman" w:cs="Times New Roman"/>
          <w:b/>
          <w:bCs/>
          <w:sz w:val="40"/>
          <w:szCs w:val="40"/>
        </w:rPr>
        <w:t xml:space="preserve">ам порядка исполнения обязанностей по воинскому учету, мобилизационной подготовке и мобилизации, установленных законодательством РФ и Положением о воинском учете, ответственности за их неисполнение </w:t>
      </w:r>
      <w:r w:rsidRPr="00BB15E5">
        <w:rPr>
          <w:rFonts w:ascii="Times New Roman" w:hAnsi="Times New Roman" w:cs="Times New Roman"/>
          <w:b/>
          <w:bCs/>
          <w:sz w:val="40"/>
          <w:szCs w:val="40"/>
        </w:rPr>
        <w:t xml:space="preserve"> </w:t>
      </w: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Default="005E53E2" w:rsidP="005E35FF">
      <w:pPr>
        <w:tabs>
          <w:tab w:val="left" w:pos="1010"/>
        </w:tabs>
        <w:jc w:val="center"/>
        <w:rPr>
          <w:rFonts w:ascii="Times New Roman" w:hAnsi="Times New Roman" w:cs="Times New Roman"/>
          <w:b/>
          <w:bCs/>
          <w:sz w:val="20"/>
          <w:szCs w:val="20"/>
        </w:rPr>
      </w:pPr>
    </w:p>
    <w:p w:rsidR="005E53E2" w:rsidRPr="008B242C" w:rsidRDefault="005E53E2" w:rsidP="005E35FF">
      <w:pPr>
        <w:tabs>
          <w:tab w:val="left" w:pos="1010"/>
        </w:tabs>
        <w:jc w:val="center"/>
        <w:rPr>
          <w:rFonts w:ascii="Times New Roman" w:hAnsi="Times New Roman" w:cs="Times New Roman"/>
          <w:b/>
          <w:bCs/>
          <w:sz w:val="20"/>
          <w:szCs w:val="20"/>
        </w:rPr>
      </w:pPr>
    </w:p>
    <w:tbl>
      <w:tblPr>
        <w:tblW w:w="0" w:type="auto"/>
        <w:tblLook w:val="01E0"/>
      </w:tblPr>
      <w:tblGrid>
        <w:gridCol w:w="5069"/>
        <w:gridCol w:w="5069"/>
      </w:tblGrid>
      <w:tr w:rsidR="005E53E2" w:rsidTr="0059714F">
        <w:tc>
          <w:tcPr>
            <w:tcW w:w="5069" w:type="dxa"/>
          </w:tcPr>
          <w:p w:rsidR="005E53E2" w:rsidRPr="0059714F" w:rsidRDefault="005E53E2" w:rsidP="0059714F">
            <w:pPr>
              <w:autoSpaceDE w:val="0"/>
              <w:autoSpaceDN w:val="0"/>
              <w:jc w:val="center"/>
              <w:rPr>
                <w:b/>
                <w:bCs/>
                <w:sz w:val="28"/>
                <w:szCs w:val="28"/>
              </w:rPr>
            </w:pPr>
            <w:bookmarkStart w:id="0" w:name="_GoBack"/>
            <w:bookmarkEnd w:id="0"/>
          </w:p>
        </w:tc>
        <w:tc>
          <w:tcPr>
            <w:tcW w:w="5069" w:type="dxa"/>
          </w:tcPr>
          <w:p w:rsidR="005E53E2" w:rsidRPr="0059714F" w:rsidRDefault="005E53E2" w:rsidP="0059714F">
            <w:pPr>
              <w:spacing w:after="0" w:line="240" w:lineRule="auto"/>
              <w:rPr>
                <w:rFonts w:ascii="Times New Roman" w:hAnsi="Times New Roman" w:cs="Times New Roman"/>
                <w:b/>
                <w:bCs/>
                <w:sz w:val="28"/>
                <w:szCs w:val="28"/>
              </w:rPr>
            </w:pPr>
            <w:r w:rsidRPr="0059714F">
              <w:rPr>
                <w:rFonts w:ascii="Times New Roman" w:hAnsi="Times New Roman" w:cs="Times New Roman"/>
                <w:b/>
                <w:bCs/>
                <w:sz w:val="28"/>
                <w:szCs w:val="28"/>
              </w:rPr>
              <w:t>Начат__________20___г.</w:t>
            </w:r>
          </w:p>
          <w:p w:rsidR="005E53E2" w:rsidRPr="0059714F" w:rsidRDefault="005E53E2" w:rsidP="0059714F">
            <w:pPr>
              <w:spacing w:after="0" w:line="240" w:lineRule="auto"/>
              <w:rPr>
                <w:rFonts w:ascii="Times New Roman" w:hAnsi="Times New Roman" w:cs="Times New Roman"/>
                <w:b/>
                <w:bCs/>
                <w:sz w:val="28"/>
                <w:szCs w:val="28"/>
              </w:rPr>
            </w:pPr>
            <w:r w:rsidRPr="0059714F">
              <w:rPr>
                <w:rFonts w:ascii="Times New Roman" w:hAnsi="Times New Roman" w:cs="Times New Roman"/>
                <w:b/>
                <w:bCs/>
                <w:sz w:val="28"/>
                <w:szCs w:val="28"/>
              </w:rPr>
              <w:t>Окончен________20___г.</w:t>
            </w:r>
          </w:p>
          <w:p w:rsidR="005E53E2" w:rsidRPr="0059714F" w:rsidRDefault="005E53E2" w:rsidP="0059714F">
            <w:pPr>
              <w:autoSpaceDE w:val="0"/>
              <w:autoSpaceDN w:val="0"/>
              <w:spacing w:after="0" w:line="240" w:lineRule="auto"/>
              <w:rPr>
                <w:b/>
                <w:bCs/>
                <w:sz w:val="28"/>
                <w:szCs w:val="28"/>
              </w:rPr>
            </w:pPr>
            <w:r w:rsidRPr="0059714F">
              <w:rPr>
                <w:rFonts w:ascii="Times New Roman" w:hAnsi="Times New Roman" w:cs="Times New Roman"/>
                <w:b/>
                <w:bCs/>
                <w:sz w:val="28"/>
                <w:szCs w:val="28"/>
              </w:rPr>
              <w:t>На «___» листах.</w:t>
            </w:r>
          </w:p>
        </w:tc>
      </w:tr>
    </w:tbl>
    <w:p w:rsidR="005E53E2" w:rsidRDefault="005E53E2" w:rsidP="002F3351">
      <w:pPr>
        <w:spacing w:line="240" w:lineRule="atLeast"/>
        <w:jc w:val="center"/>
        <w:rPr>
          <w:lang w:eastAsia="ru-RU"/>
        </w:rPr>
      </w:pPr>
    </w:p>
    <w:p w:rsidR="005E53E2" w:rsidRDefault="005E53E2" w:rsidP="002F3351">
      <w:pPr>
        <w:spacing w:line="240" w:lineRule="atLeast"/>
        <w:jc w:val="center"/>
        <w:rPr>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77"/>
        <w:gridCol w:w="8491"/>
      </w:tblGrid>
      <w:tr w:rsidR="005E53E2" w:rsidTr="00D130F5">
        <w:tc>
          <w:tcPr>
            <w:tcW w:w="1777" w:type="dxa"/>
          </w:tcPr>
          <w:p w:rsidR="005E53E2" w:rsidRDefault="005E53E2" w:rsidP="00D130F5">
            <w:pPr>
              <w:pStyle w:val="Title"/>
              <w:jc w:val="both"/>
              <w:rPr>
                <w:b w:val="0"/>
                <w:i w:val="0"/>
                <w:sz w:val="28"/>
                <w:szCs w:val="28"/>
              </w:rPr>
            </w:pPr>
            <w:r>
              <w:rPr>
                <w:b w:val="0"/>
                <w:i w:val="0"/>
                <w:sz w:val="28"/>
                <w:szCs w:val="28"/>
              </w:rPr>
              <w:t>Примечание:</w:t>
            </w:r>
          </w:p>
        </w:tc>
        <w:tc>
          <w:tcPr>
            <w:tcW w:w="8491" w:type="dxa"/>
          </w:tcPr>
          <w:p w:rsidR="005E53E2" w:rsidRDefault="005E53E2" w:rsidP="00D130F5">
            <w:pPr>
              <w:pStyle w:val="Title"/>
              <w:jc w:val="both"/>
              <w:rPr>
                <w:b w:val="0"/>
                <w:i w:val="0"/>
                <w:sz w:val="28"/>
                <w:szCs w:val="28"/>
              </w:rPr>
            </w:pPr>
            <w:r>
              <w:rPr>
                <w:b w:val="0"/>
                <w:i w:val="0"/>
                <w:sz w:val="28"/>
                <w:szCs w:val="28"/>
              </w:rPr>
              <w:t>военно-учётный работник производит ознакомление граждан при оформлении на работу ГПЗ и ГПП, а так же работающих в организации, не реже одного раза в год с обязанностями граждан, по вопросам воинского учёта и мобилизационной подготовки, и ответственностью за неисполнением гражданами обязанностей по вопросам воинского учёта и мобилизационной подготовки</w:t>
            </w:r>
          </w:p>
        </w:tc>
      </w:tr>
    </w:tbl>
    <w:p w:rsidR="005E53E2" w:rsidRDefault="005E53E2" w:rsidP="009610C9">
      <w:pPr>
        <w:pStyle w:val="Title"/>
        <w:rPr>
          <w:b w:val="0"/>
          <w:i w:val="0"/>
          <w:sz w:val="28"/>
          <w:szCs w:val="28"/>
        </w:rPr>
      </w:pPr>
    </w:p>
    <w:p w:rsidR="005E53E2" w:rsidRPr="00D130F5" w:rsidRDefault="005E53E2" w:rsidP="00D130F5">
      <w:pPr>
        <w:pStyle w:val="ConsNormal"/>
        <w:widowControl/>
        <w:ind w:firstLine="0"/>
        <w:jc w:val="center"/>
        <w:rPr>
          <w:rFonts w:ascii="Times New Roman" w:hAnsi="Times New Roman" w:cs="Times New Roman"/>
          <w:sz w:val="28"/>
          <w:szCs w:val="28"/>
        </w:rPr>
      </w:pPr>
      <w:r w:rsidRPr="00D130F5">
        <w:rPr>
          <w:rFonts w:ascii="Times New Roman" w:hAnsi="Times New Roman" w:cs="Times New Roman"/>
          <w:sz w:val="28"/>
          <w:szCs w:val="28"/>
        </w:rPr>
        <w:t>ОБЯЗАННОСТИ   ГРАЖДАН   ПО   ВОИНСКОМУ   УЧЕТУ</w:t>
      </w:r>
    </w:p>
    <w:p w:rsidR="005E53E2" w:rsidRPr="00C42700" w:rsidRDefault="005E53E2" w:rsidP="00D130F5">
      <w:pPr>
        <w:pStyle w:val="ConsNonformat"/>
        <w:widowControl/>
        <w:jc w:val="both"/>
        <w:rPr>
          <w:rFonts w:ascii="Times New Roman" w:hAnsi="Times New Roman" w:cs="Times New Roman"/>
          <w:i/>
          <w:sz w:val="28"/>
          <w:szCs w:val="28"/>
        </w:rPr>
      </w:pPr>
    </w:p>
    <w:p w:rsidR="005E53E2" w:rsidRPr="00CD1A27" w:rsidRDefault="005E53E2" w:rsidP="00D130F5">
      <w:pPr>
        <w:pStyle w:val="ConsNormal"/>
        <w:widowControl/>
        <w:ind w:firstLine="540"/>
        <w:jc w:val="both"/>
        <w:rPr>
          <w:rFonts w:ascii="Times New Roman" w:hAnsi="Times New Roman" w:cs="Times New Roman"/>
          <w:sz w:val="28"/>
          <w:szCs w:val="28"/>
        </w:rPr>
      </w:pPr>
      <w:r w:rsidRPr="00CD1A27">
        <w:rPr>
          <w:rFonts w:ascii="Times New Roman" w:hAnsi="Times New Roman" w:cs="Times New Roman"/>
          <w:sz w:val="28"/>
          <w:szCs w:val="28"/>
        </w:rPr>
        <w:t>1. Граждане, подлежащие воинскому учету, обязаны:</w:t>
      </w:r>
    </w:p>
    <w:p w:rsidR="005E53E2" w:rsidRPr="00CD1A27" w:rsidRDefault="005E53E2" w:rsidP="00D130F5">
      <w:pPr>
        <w:spacing w:after="0" w:line="240" w:lineRule="auto"/>
        <w:ind w:firstLine="540"/>
        <w:jc w:val="both"/>
        <w:rPr>
          <w:rFonts w:ascii="Times New Roman" w:hAnsi="Times New Roman" w:cs="Times New Roman"/>
          <w:sz w:val="28"/>
          <w:szCs w:val="28"/>
        </w:rPr>
      </w:pPr>
      <w:bookmarkStart w:id="1" w:name="sub_19501"/>
      <w:r w:rsidRPr="00CD1A27">
        <w:rPr>
          <w:rFonts w:ascii="Times New Roman" w:hAnsi="Times New Roman" w:cs="Times New Roman"/>
          <w:sz w:val="28"/>
          <w:szCs w:val="28"/>
        </w:rPr>
        <w:t>а) состоять на воинском учете по месту жительства или месту временного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5E53E2" w:rsidRPr="00CD1A27" w:rsidRDefault="005E53E2" w:rsidP="00D130F5">
      <w:pPr>
        <w:spacing w:after="0" w:line="240" w:lineRule="auto"/>
        <w:ind w:firstLine="540"/>
        <w:jc w:val="both"/>
        <w:rPr>
          <w:rFonts w:ascii="Times New Roman" w:hAnsi="Times New Roman" w:cs="Times New Roman"/>
          <w:sz w:val="28"/>
          <w:szCs w:val="28"/>
        </w:rPr>
      </w:pPr>
      <w:bookmarkStart w:id="2" w:name="sub_19502"/>
      <w:bookmarkEnd w:id="1"/>
      <w:r w:rsidRPr="00CD1A27">
        <w:rPr>
          <w:rFonts w:ascii="Times New Roman" w:hAnsi="Times New Roman" w:cs="Times New Roman"/>
          <w:sz w:val="28"/>
          <w:szCs w:val="28"/>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5E53E2" w:rsidRPr="00CD1A27" w:rsidRDefault="005E53E2" w:rsidP="00D130F5">
      <w:pPr>
        <w:spacing w:after="0" w:line="240" w:lineRule="auto"/>
        <w:ind w:firstLine="540"/>
        <w:jc w:val="both"/>
        <w:rPr>
          <w:rFonts w:ascii="Times New Roman" w:hAnsi="Times New Roman" w:cs="Times New Roman"/>
          <w:sz w:val="28"/>
          <w:szCs w:val="28"/>
        </w:rPr>
      </w:pPr>
      <w:bookmarkStart w:id="3" w:name="sub_19503"/>
      <w:bookmarkEnd w:id="2"/>
      <w:r w:rsidRPr="00CD1A27">
        <w:rPr>
          <w:rFonts w:ascii="Times New Roman" w:hAnsi="Times New Roman" w:cs="Times New Roman"/>
          <w:sz w:val="28"/>
          <w:szCs w:val="28"/>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5E53E2" w:rsidRPr="00CD1A27" w:rsidRDefault="005E53E2" w:rsidP="00D130F5">
      <w:pPr>
        <w:spacing w:after="0" w:line="240" w:lineRule="auto"/>
        <w:ind w:firstLine="540"/>
        <w:jc w:val="both"/>
        <w:rPr>
          <w:rFonts w:ascii="Times New Roman" w:hAnsi="Times New Roman" w:cs="Times New Roman"/>
          <w:sz w:val="28"/>
          <w:szCs w:val="28"/>
        </w:rPr>
      </w:pPr>
      <w:bookmarkStart w:id="4" w:name="sub_19504"/>
      <w:bookmarkEnd w:id="3"/>
      <w:r w:rsidRPr="00CD1A27">
        <w:rPr>
          <w:rFonts w:ascii="Times New Roman" w:hAnsi="Times New Roman" w:cs="Times New Roman"/>
          <w:sz w:val="28"/>
          <w:szCs w:val="28"/>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5E53E2" w:rsidRPr="00CD1A27" w:rsidRDefault="005E53E2" w:rsidP="00D130F5">
      <w:pPr>
        <w:spacing w:after="0" w:line="240" w:lineRule="auto"/>
        <w:ind w:firstLine="540"/>
        <w:jc w:val="both"/>
        <w:rPr>
          <w:rFonts w:ascii="Times New Roman" w:hAnsi="Times New Roman" w:cs="Times New Roman"/>
          <w:sz w:val="28"/>
          <w:szCs w:val="28"/>
        </w:rPr>
      </w:pPr>
      <w:bookmarkStart w:id="5" w:name="sub_19505"/>
      <w:bookmarkEnd w:id="4"/>
      <w:r w:rsidRPr="00CD1A27">
        <w:rPr>
          <w:rFonts w:ascii="Times New Roman" w:hAnsi="Times New Roman" w:cs="Times New Roman"/>
          <w:sz w:val="28"/>
          <w:szCs w:val="28"/>
        </w:rPr>
        <w:t>д)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в Российскую Федерацию;</w:t>
      </w:r>
    </w:p>
    <w:p w:rsidR="005E53E2" w:rsidRPr="00CD1A27" w:rsidRDefault="005E53E2" w:rsidP="00D130F5">
      <w:pPr>
        <w:spacing w:after="0" w:line="240" w:lineRule="auto"/>
        <w:ind w:firstLine="540"/>
        <w:jc w:val="both"/>
        <w:rPr>
          <w:rFonts w:ascii="Times New Roman" w:hAnsi="Times New Roman" w:cs="Times New Roman"/>
          <w:sz w:val="28"/>
          <w:szCs w:val="28"/>
        </w:rPr>
      </w:pPr>
      <w:bookmarkStart w:id="6" w:name="sub_19506"/>
      <w:bookmarkEnd w:id="5"/>
      <w:r w:rsidRPr="00CD1A27">
        <w:rPr>
          <w:rFonts w:ascii="Times New Roman" w:hAnsi="Times New Roman" w:cs="Times New Roman"/>
          <w:sz w:val="28"/>
          <w:szCs w:val="28"/>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bookmarkEnd w:id="6"/>
    <w:p w:rsidR="005E53E2" w:rsidRPr="00C42700" w:rsidRDefault="005E53E2" w:rsidP="00D130F5">
      <w:pPr>
        <w:pStyle w:val="ConsNormal"/>
        <w:widowControl/>
        <w:ind w:firstLine="540"/>
        <w:jc w:val="both"/>
        <w:rPr>
          <w:rFonts w:ascii="Times New Roman" w:hAnsi="Times New Roman" w:cs="Times New Roman"/>
          <w:i/>
          <w:sz w:val="28"/>
          <w:szCs w:val="28"/>
        </w:rPr>
      </w:pPr>
    </w:p>
    <w:p w:rsidR="005E53E2" w:rsidRPr="00CD1A27" w:rsidRDefault="005E53E2" w:rsidP="00D130F5">
      <w:pPr>
        <w:pStyle w:val="ConsNormal"/>
        <w:widowControl/>
        <w:ind w:firstLine="540"/>
        <w:jc w:val="both"/>
        <w:rPr>
          <w:rFonts w:ascii="Times New Roman" w:hAnsi="Times New Roman" w:cs="Times New Roman"/>
          <w:sz w:val="28"/>
          <w:szCs w:val="28"/>
        </w:rPr>
      </w:pPr>
      <w:r w:rsidRPr="00CD1A27">
        <w:rPr>
          <w:rFonts w:ascii="Times New Roman" w:hAnsi="Times New Roman" w:cs="Times New Roman"/>
          <w:sz w:val="28"/>
          <w:szCs w:val="28"/>
        </w:rPr>
        <w:t>2. Граждане, получившие мобилизационные предписания или повестки военного комиссариата, обязаны выполнять изложенные в них требования.</w:t>
      </w:r>
    </w:p>
    <w:p w:rsidR="005E53E2" w:rsidRPr="00CD1A27" w:rsidRDefault="005E53E2" w:rsidP="00D130F5">
      <w:pPr>
        <w:pStyle w:val="ConsNormal"/>
        <w:widowControl/>
        <w:ind w:firstLine="540"/>
        <w:jc w:val="both"/>
        <w:rPr>
          <w:rFonts w:ascii="Times New Roman" w:hAnsi="Times New Roman" w:cs="Times New Roman"/>
          <w:sz w:val="28"/>
          <w:szCs w:val="28"/>
        </w:rPr>
      </w:pPr>
      <w:r w:rsidRPr="00CD1A27">
        <w:rPr>
          <w:rFonts w:ascii="Times New Roman" w:hAnsi="Times New Roman" w:cs="Times New Roman"/>
          <w:sz w:val="28"/>
          <w:szCs w:val="28"/>
        </w:rPr>
        <w:t>В период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временного пребывания.</w:t>
      </w:r>
    </w:p>
    <w:p w:rsidR="005E53E2" w:rsidRPr="00CD1A27" w:rsidRDefault="005E53E2" w:rsidP="00D130F5">
      <w:pPr>
        <w:spacing w:after="0" w:line="240" w:lineRule="auto"/>
        <w:ind w:firstLine="540"/>
        <w:jc w:val="both"/>
        <w:rPr>
          <w:rFonts w:ascii="Times New Roman" w:hAnsi="Times New Roman" w:cs="Times New Roman"/>
          <w:sz w:val="28"/>
          <w:szCs w:val="28"/>
        </w:rPr>
      </w:pPr>
      <w:r w:rsidRPr="00CD1A27">
        <w:rPr>
          <w:rFonts w:ascii="Times New Roman" w:hAnsi="Times New Roman" w:cs="Times New Roman"/>
          <w:sz w:val="28"/>
          <w:szCs w:val="28"/>
        </w:rPr>
        <w:t>3</w:t>
      </w:r>
      <w:r>
        <w:rPr>
          <w:rFonts w:ascii="Times New Roman" w:hAnsi="Times New Roman" w:cs="Times New Roman"/>
          <w:sz w:val="28"/>
          <w:szCs w:val="28"/>
        </w:rPr>
        <w:t>.</w:t>
      </w:r>
      <w:r w:rsidRPr="00CD1A27">
        <w:rPr>
          <w:rFonts w:ascii="Times New Roman" w:hAnsi="Times New Roman" w:cs="Times New Roman"/>
          <w:sz w:val="28"/>
          <w:szCs w:val="28"/>
        </w:rPr>
        <w:t xml:space="preserve">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5E53E2" w:rsidRPr="00CD1A27" w:rsidRDefault="005E53E2" w:rsidP="00D130F5">
      <w:pPr>
        <w:spacing w:after="0" w:line="240" w:lineRule="auto"/>
        <w:ind w:firstLine="540"/>
        <w:jc w:val="both"/>
        <w:rPr>
          <w:rFonts w:ascii="Times New Roman" w:hAnsi="Times New Roman" w:cs="Times New Roman"/>
          <w:sz w:val="28"/>
          <w:szCs w:val="28"/>
        </w:rPr>
      </w:pPr>
      <w:r w:rsidRPr="00CD1A27">
        <w:rPr>
          <w:rFonts w:ascii="Times New Roman" w:hAnsi="Times New Roman" w:cs="Times New Roman"/>
          <w:sz w:val="28"/>
          <w:szCs w:val="28"/>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 пребывания.</w:t>
      </w: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Default="005E53E2" w:rsidP="00D130F5">
      <w:pPr>
        <w:spacing w:after="0" w:line="240" w:lineRule="auto"/>
        <w:jc w:val="center"/>
        <w:rPr>
          <w:rFonts w:ascii="Times New Roman" w:hAnsi="Times New Roman" w:cs="Times New Roman"/>
          <w:sz w:val="28"/>
          <w:szCs w:val="28"/>
        </w:rPr>
      </w:pPr>
    </w:p>
    <w:p w:rsidR="005E53E2" w:rsidRPr="00D130F5" w:rsidRDefault="005E53E2" w:rsidP="00D130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ОБЯЗАННОСТИ ГРАЖДАН ПО </w:t>
      </w:r>
      <w:r w:rsidRPr="00D130F5">
        <w:rPr>
          <w:rFonts w:ascii="Times New Roman" w:hAnsi="Times New Roman" w:cs="Times New Roman"/>
          <w:sz w:val="28"/>
          <w:szCs w:val="28"/>
        </w:rPr>
        <w:t>МОБИЛИЗАЦИОННОЙ</w:t>
      </w:r>
    </w:p>
    <w:p w:rsidR="005E53E2" w:rsidRPr="00D130F5" w:rsidRDefault="005E53E2" w:rsidP="00D130F5">
      <w:pPr>
        <w:spacing w:after="0" w:line="240" w:lineRule="auto"/>
        <w:jc w:val="center"/>
        <w:rPr>
          <w:rFonts w:ascii="Times New Roman" w:hAnsi="Times New Roman" w:cs="Times New Roman"/>
          <w:sz w:val="28"/>
          <w:szCs w:val="28"/>
        </w:rPr>
      </w:pPr>
      <w:r w:rsidRPr="00D130F5">
        <w:rPr>
          <w:rFonts w:ascii="Times New Roman" w:hAnsi="Times New Roman" w:cs="Times New Roman"/>
          <w:sz w:val="28"/>
          <w:szCs w:val="28"/>
        </w:rPr>
        <w:t>ПОДГОТОВКЕ И МОБИЛИЗАЦИИ</w:t>
      </w:r>
    </w:p>
    <w:p w:rsidR="005E53E2" w:rsidRPr="00D130F5" w:rsidRDefault="005E53E2" w:rsidP="00D130F5">
      <w:pPr>
        <w:spacing w:after="0" w:line="240" w:lineRule="auto"/>
        <w:jc w:val="center"/>
        <w:rPr>
          <w:rFonts w:ascii="Times New Roman" w:hAnsi="Times New Roman" w:cs="Times New Roman"/>
          <w:b/>
          <w:i/>
          <w:sz w:val="28"/>
          <w:szCs w:val="28"/>
        </w:rPr>
      </w:pPr>
    </w:p>
    <w:p w:rsidR="005E53E2" w:rsidRPr="00D130F5" w:rsidRDefault="005E53E2" w:rsidP="00D130F5">
      <w:pPr>
        <w:spacing w:after="0" w:line="240" w:lineRule="auto"/>
        <w:ind w:firstLine="540"/>
        <w:rPr>
          <w:rFonts w:ascii="Times New Roman" w:hAnsi="Times New Roman" w:cs="Times New Roman"/>
          <w:sz w:val="28"/>
          <w:szCs w:val="28"/>
        </w:rPr>
      </w:pPr>
      <w:bookmarkStart w:id="7" w:name="sub_140"/>
      <w:r w:rsidRPr="00D130F5">
        <w:rPr>
          <w:rFonts w:ascii="Times New Roman" w:hAnsi="Times New Roman" w:cs="Times New Roman"/>
          <w:sz w:val="28"/>
          <w:szCs w:val="28"/>
        </w:rPr>
        <w:t>1. Граждане обязаны:</w:t>
      </w:r>
    </w:p>
    <w:bookmarkEnd w:id="7"/>
    <w:p w:rsidR="005E53E2" w:rsidRPr="00D130F5" w:rsidRDefault="005E53E2" w:rsidP="00D130F5">
      <w:pPr>
        <w:spacing w:after="0" w:line="240" w:lineRule="auto"/>
        <w:ind w:firstLine="540"/>
        <w:rPr>
          <w:rFonts w:ascii="Times New Roman" w:hAnsi="Times New Roman" w:cs="Times New Roman"/>
          <w:sz w:val="28"/>
          <w:szCs w:val="28"/>
        </w:rPr>
      </w:pPr>
      <w:r w:rsidRPr="00D130F5">
        <w:rPr>
          <w:rFonts w:ascii="Times New Roman" w:hAnsi="Times New Roman" w:cs="Times New Roman"/>
          <w:sz w:val="28"/>
          <w:szCs w:val="28"/>
        </w:rPr>
        <w:t>1) являться по вызову в военные комиссариаты для определения своего пре</w:t>
      </w:r>
      <w:r w:rsidRPr="00D130F5">
        <w:rPr>
          <w:rFonts w:ascii="Times New Roman" w:hAnsi="Times New Roman" w:cs="Times New Roman"/>
          <w:sz w:val="28"/>
          <w:szCs w:val="28"/>
        </w:rPr>
        <w:t>д</w:t>
      </w:r>
      <w:r w:rsidRPr="00D130F5">
        <w:rPr>
          <w:rFonts w:ascii="Times New Roman" w:hAnsi="Times New Roman" w:cs="Times New Roman"/>
          <w:sz w:val="28"/>
          <w:szCs w:val="28"/>
        </w:rPr>
        <w:t>назначения в период мобилизации и в военное время;</w:t>
      </w:r>
    </w:p>
    <w:p w:rsidR="005E53E2" w:rsidRPr="00D130F5" w:rsidRDefault="005E53E2" w:rsidP="00D130F5">
      <w:pPr>
        <w:spacing w:after="0" w:line="240" w:lineRule="auto"/>
        <w:ind w:firstLine="540"/>
        <w:rPr>
          <w:rFonts w:ascii="Times New Roman" w:hAnsi="Times New Roman" w:cs="Times New Roman"/>
          <w:sz w:val="28"/>
          <w:szCs w:val="28"/>
        </w:rPr>
      </w:pPr>
      <w:r w:rsidRPr="00D130F5">
        <w:rPr>
          <w:rFonts w:ascii="Times New Roman" w:hAnsi="Times New Roman" w:cs="Times New Roman"/>
          <w:sz w:val="28"/>
          <w:szCs w:val="28"/>
        </w:rPr>
        <w:t>2) выполнять требования, изложенные в полученных ими мобилизац</w:t>
      </w:r>
      <w:r w:rsidRPr="00D130F5">
        <w:rPr>
          <w:rFonts w:ascii="Times New Roman" w:hAnsi="Times New Roman" w:cs="Times New Roman"/>
          <w:sz w:val="28"/>
          <w:szCs w:val="28"/>
        </w:rPr>
        <w:t>и</w:t>
      </w:r>
      <w:r w:rsidRPr="00D130F5">
        <w:rPr>
          <w:rFonts w:ascii="Times New Roman" w:hAnsi="Times New Roman" w:cs="Times New Roman"/>
          <w:sz w:val="28"/>
          <w:szCs w:val="28"/>
        </w:rPr>
        <w:t>онных предписан</w:t>
      </w:r>
      <w:r w:rsidRPr="00D130F5">
        <w:rPr>
          <w:rFonts w:ascii="Times New Roman" w:hAnsi="Times New Roman" w:cs="Times New Roman"/>
          <w:sz w:val="28"/>
          <w:szCs w:val="28"/>
        </w:rPr>
        <w:t>и</w:t>
      </w:r>
      <w:r w:rsidRPr="00D130F5">
        <w:rPr>
          <w:rFonts w:ascii="Times New Roman" w:hAnsi="Times New Roman" w:cs="Times New Roman"/>
          <w:sz w:val="28"/>
          <w:szCs w:val="28"/>
        </w:rPr>
        <w:t>ях, повестках и распоряжениях военных комиссаров;</w:t>
      </w:r>
    </w:p>
    <w:p w:rsidR="005E53E2" w:rsidRPr="00D130F5" w:rsidRDefault="005E53E2" w:rsidP="00D130F5">
      <w:pPr>
        <w:spacing w:after="0" w:line="240" w:lineRule="auto"/>
        <w:ind w:firstLine="540"/>
        <w:rPr>
          <w:rFonts w:ascii="Times New Roman" w:hAnsi="Times New Roman" w:cs="Times New Roman"/>
          <w:sz w:val="28"/>
          <w:szCs w:val="28"/>
        </w:rPr>
      </w:pPr>
      <w:bookmarkStart w:id="8" w:name="sub_10103"/>
      <w:r w:rsidRPr="00D130F5">
        <w:rPr>
          <w:rFonts w:ascii="Times New Roman" w:hAnsi="Times New Roman" w:cs="Times New Roman"/>
          <w:sz w:val="28"/>
          <w:szCs w:val="28"/>
        </w:rPr>
        <w:t>3) предоставлять в соответствии с законодательством Российской Фед</w:t>
      </w:r>
      <w:r w:rsidRPr="00D130F5">
        <w:rPr>
          <w:rFonts w:ascii="Times New Roman" w:hAnsi="Times New Roman" w:cs="Times New Roman"/>
          <w:sz w:val="28"/>
          <w:szCs w:val="28"/>
        </w:rPr>
        <w:t>е</w:t>
      </w:r>
      <w:r w:rsidRPr="00D130F5">
        <w:rPr>
          <w:rFonts w:ascii="Times New Roman" w:hAnsi="Times New Roman" w:cs="Times New Roman"/>
          <w:sz w:val="28"/>
          <w:szCs w:val="28"/>
        </w:rPr>
        <w:t>рации в военное время в целях обеспечения обороны страны и безопасности гос</w:t>
      </w:r>
      <w:r w:rsidRPr="00D130F5">
        <w:rPr>
          <w:rFonts w:ascii="Times New Roman" w:hAnsi="Times New Roman" w:cs="Times New Roman"/>
          <w:sz w:val="28"/>
          <w:szCs w:val="28"/>
        </w:rPr>
        <w:t>у</w:t>
      </w:r>
      <w:r w:rsidRPr="00D130F5">
        <w:rPr>
          <w:rFonts w:ascii="Times New Roman" w:hAnsi="Times New Roman" w:cs="Times New Roman"/>
          <w:sz w:val="28"/>
          <w:szCs w:val="28"/>
        </w:rPr>
        <w:t>дарства здания, сооружения, транспортные средства и другое имущество, н</w:t>
      </w:r>
      <w:r w:rsidRPr="00D130F5">
        <w:rPr>
          <w:rFonts w:ascii="Times New Roman" w:hAnsi="Times New Roman" w:cs="Times New Roman"/>
          <w:sz w:val="28"/>
          <w:szCs w:val="28"/>
        </w:rPr>
        <w:t>а</w:t>
      </w:r>
      <w:r w:rsidRPr="00D130F5">
        <w:rPr>
          <w:rFonts w:ascii="Times New Roman" w:hAnsi="Times New Roman" w:cs="Times New Roman"/>
          <w:sz w:val="28"/>
          <w:szCs w:val="28"/>
        </w:rPr>
        <w:t>ходящиеся в их собственности, с возмещением государством понесенных ими убытков в порядке, определяемом Правительством Российской Федер</w:t>
      </w:r>
      <w:r w:rsidRPr="00D130F5">
        <w:rPr>
          <w:rFonts w:ascii="Times New Roman" w:hAnsi="Times New Roman" w:cs="Times New Roman"/>
          <w:sz w:val="28"/>
          <w:szCs w:val="28"/>
        </w:rPr>
        <w:t>а</w:t>
      </w:r>
      <w:r w:rsidRPr="00D130F5">
        <w:rPr>
          <w:rFonts w:ascii="Times New Roman" w:hAnsi="Times New Roman" w:cs="Times New Roman"/>
          <w:sz w:val="28"/>
          <w:szCs w:val="28"/>
        </w:rPr>
        <w:t>ции.</w:t>
      </w:r>
    </w:p>
    <w:p w:rsidR="005E53E2" w:rsidRPr="00D130F5" w:rsidRDefault="005E53E2" w:rsidP="00D130F5">
      <w:pPr>
        <w:spacing w:after="0" w:line="240" w:lineRule="auto"/>
        <w:ind w:firstLine="540"/>
        <w:rPr>
          <w:rFonts w:ascii="Times New Roman" w:hAnsi="Times New Roman" w:cs="Times New Roman"/>
          <w:sz w:val="28"/>
          <w:szCs w:val="28"/>
        </w:rPr>
      </w:pPr>
      <w:bookmarkStart w:id="9" w:name="sub_1002"/>
      <w:bookmarkEnd w:id="8"/>
      <w:r w:rsidRPr="00D130F5">
        <w:rPr>
          <w:rFonts w:ascii="Times New Roman" w:hAnsi="Times New Roman" w:cs="Times New Roman"/>
          <w:sz w:val="28"/>
          <w:szCs w:val="28"/>
        </w:rPr>
        <w:t>2. Граждане в период мобилизации и в военное время привлекаются к выполнению работ в целях обеспечения обороны страны и безопасности г</w:t>
      </w:r>
      <w:r w:rsidRPr="00D130F5">
        <w:rPr>
          <w:rFonts w:ascii="Times New Roman" w:hAnsi="Times New Roman" w:cs="Times New Roman"/>
          <w:sz w:val="28"/>
          <w:szCs w:val="28"/>
        </w:rPr>
        <w:t>о</w:t>
      </w:r>
      <w:r w:rsidRPr="00D130F5">
        <w:rPr>
          <w:rFonts w:ascii="Times New Roman" w:hAnsi="Times New Roman" w:cs="Times New Roman"/>
          <w:sz w:val="28"/>
          <w:szCs w:val="28"/>
        </w:rPr>
        <w:t>сударства, а также зачисляются в специальные формирования в установле</w:t>
      </w:r>
      <w:r w:rsidRPr="00D130F5">
        <w:rPr>
          <w:rFonts w:ascii="Times New Roman" w:hAnsi="Times New Roman" w:cs="Times New Roman"/>
          <w:sz w:val="28"/>
          <w:szCs w:val="28"/>
        </w:rPr>
        <w:t>н</w:t>
      </w:r>
      <w:r w:rsidRPr="00D130F5">
        <w:rPr>
          <w:rFonts w:ascii="Times New Roman" w:hAnsi="Times New Roman" w:cs="Times New Roman"/>
          <w:sz w:val="28"/>
          <w:szCs w:val="28"/>
        </w:rPr>
        <w:t>ном порядке.</w:t>
      </w:r>
    </w:p>
    <w:p w:rsidR="005E53E2" w:rsidRPr="00D130F5" w:rsidRDefault="005E53E2" w:rsidP="00D130F5">
      <w:pPr>
        <w:spacing w:after="0" w:line="240" w:lineRule="auto"/>
        <w:ind w:firstLine="540"/>
        <w:rPr>
          <w:rFonts w:ascii="Times New Roman" w:hAnsi="Times New Roman" w:cs="Times New Roman"/>
          <w:sz w:val="28"/>
          <w:szCs w:val="28"/>
        </w:rPr>
      </w:pPr>
      <w:bookmarkStart w:id="10" w:name="sub_150"/>
      <w:bookmarkEnd w:id="9"/>
      <w:r w:rsidRPr="00D130F5">
        <w:rPr>
          <w:rFonts w:ascii="Times New Roman" w:hAnsi="Times New Roman" w:cs="Times New Roman"/>
          <w:sz w:val="28"/>
          <w:szCs w:val="28"/>
        </w:rPr>
        <w:t>3. Граждане за неисполнение своих обязанностей в области мобилизац</w:t>
      </w:r>
      <w:r w:rsidRPr="00D130F5">
        <w:rPr>
          <w:rFonts w:ascii="Times New Roman" w:hAnsi="Times New Roman" w:cs="Times New Roman"/>
          <w:sz w:val="28"/>
          <w:szCs w:val="28"/>
        </w:rPr>
        <w:t>и</w:t>
      </w:r>
      <w:r w:rsidRPr="00D130F5">
        <w:rPr>
          <w:rFonts w:ascii="Times New Roman" w:hAnsi="Times New Roman" w:cs="Times New Roman"/>
          <w:sz w:val="28"/>
          <w:szCs w:val="28"/>
        </w:rPr>
        <w:t>онной подготовки и мобилизации несут ответственность в соответствии с з</w:t>
      </w:r>
      <w:r w:rsidRPr="00D130F5">
        <w:rPr>
          <w:rFonts w:ascii="Times New Roman" w:hAnsi="Times New Roman" w:cs="Times New Roman"/>
          <w:sz w:val="28"/>
          <w:szCs w:val="28"/>
        </w:rPr>
        <w:t>а</w:t>
      </w:r>
      <w:r w:rsidRPr="00D130F5">
        <w:rPr>
          <w:rFonts w:ascii="Times New Roman" w:hAnsi="Times New Roman" w:cs="Times New Roman"/>
          <w:sz w:val="28"/>
          <w:szCs w:val="28"/>
        </w:rPr>
        <w:t>конодательством Российской Федерации.</w:t>
      </w:r>
    </w:p>
    <w:bookmarkEnd w:id="10"/>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Pr="009610C9" w:rsidRDefault="005E53E2" w:rsidP="009610C9">
      <w:pPr>
        <w:pStyle w:val="Title"/>
        <w:rPr>
          <w:b w:val="0"/>
          <w:i w:val="0"/>
          <w:sz w:val="28"/>
          <w:szCs w:val="28"/>
        </w:rPr>
      </w:pPr>
      <w:r w:rsidRPr="009610C9">
        <w:rPr>
          <w:b w:val="0"/>
          <w:i w:val="0"/>
          <w:sz w:val="28"/>
          <w:szCs w:val="28"/>
        </w:rPr>
        <w:t>АДМИНИСТРАТИВНЫЕ   ПРАВОНАРУШЕНИЯ</w:t>
      </w:r>
    </w:p>
    <w:p w:rsidR="005E53E2" w:rsidRDefault="005E53E2" w:rsidP="009610C9">
      <w:pPr>
        <w:spacing w:after="0" w:line="240" w:lineRule="auto"/>
        <w:jc w:val="center"/>
        <w:rPr>
          <w:rFonts w:ascii="Times New Roman" w:hAnsi="Times New Roman" w:cs="Times New Roman"/>
          <w:bCs/>
          <w:iCs/>
          <w:sz w:val="28"/>
          <w:szCs w:val="28"/>
        </w:rPr>
      </w:pPr>
      <w:r w:rsidRPr="009610C9">
        <w:rPr>
          <w:rFonts w:ascii="Times New Roman" w:hAnsi="Times New Roman" w:cs="Times New Roman"/>
          <w:bCs/>
          <w:iCs/>
          <w:sz w:val="28"/>
          <w:szCs w:val="28"/>
        </w:rPr>
        <w:t>В   ОБЛАСТИ   ВОИ</w:t>
      </w:r>
      <w:r>
        <w:rPr>
          <w:rFonts w:ascii="Times New Roman" w:hAnsi="Times New Roman" w:cs="Times New Roman"/>
          <w:bCs/>
          <w:iCs/>
          <w:sz w:val="28"/>
          <w:szCs w:val="28"/>
        </w:rPr>
        <w:t>Н</w:t>
      </w:r>
      <w:r w:rsidRPr="009610C9">
        <w:rPr>
          <w:rFonts w:ascii="Times New Roman" w:hAnsi="Times New Roman" w:cs="Times New Roman"/>
          <w:bCs/>
          <w:iCs/>
          <w:sz w:val="28"/>
          <w:szCs w:val="28"/>
        </w:rPr>
        <w:t>СКОГО   УЧЕТА</w:t>
      </w:r>
    </w:p>
    <w:p w:rsidR="005E53E2" w:rsidRPr="009610C9" w:rsidRDefault="005E53E2" w:rsidP="009610C9">
      <w:pPr>
        <w:spacing w:after="0" w:line="240" w:lineRule="auto"/>
        <w:jc w:val="center"/>
        <w:rPr>
          <w:rFonts w:ascii="Times New Roman" w:hAnsi="Times New Roman" w:cs="Times New Roman"/>
          <w:bCs/>
          <w:iCs/>
          <w:sz w:val="28"/>
          <w:szCs w:val="28"/>
        </w:rPr>
      </w:pPr>
    </w:p>
    <w:p w:rsidR="005E53E2" w:rsidRPr="00FA3E9A" w:rsidRDefault="005E53E2" w:rsidP="00D130F5">
      <w:pPr>
        <w:spacing w:after="0" w:line="240" w:lineRule="auto"/>
        <w:jc w:val="center"/>
        <w:rPr>
          <w:rFonts w:ascii="Times New Roman" w:hAnsi="Times New Roman" w:cs="Times New Roman"/>
          <w:b/>
          <w:bCs/>
          <w:iCs/>
          <w:sz w:val="28"/>
          <w:szCs w:val="28"/>
          <w:u w:val="single"/>
        </w:rPr>
      </w:pPr>
      <w:r w:rsidRPr="00FA3E9A">
        <w:rPr>
          <w:rFonts w:ascii="Times New Roman" w:hAnsi="Times New Roman" w:cs="Times New Roman"/>
          <w:b/>
          <w:bCs/>
          <w:iCs/>
          <w:sz w:val="28"/>
          <w:szCs w:val="28"/>
          <w:u w:val="single"/>
        </w:rPr>
        <w:t xml:space="preserve">21.5. Неисполнение гражданами обязанностей по </w:t>
      </w:r>
    </w:p>
    <w:p w:rsidR="005E53E2" w:rsidRDefault="005E53E2" w:rsidP="00D130F5">
      <w:pPr>
        <w:spacing w:after="0" w:line="240" w:lineRule="auto"/>
        <w:jc w:val="center"/>
        <w:rPr>
          <w:rFonts w:ascii="Times New Roman" w:hAnsi="Times New Roman" w:cs="Times New Roman"/>
          <w:b/>
          <w:bCs/>
          <w:iCs/>
          <w:sz w:val="28"/>
          <w:szCs w:val="28"/>
          <w:u w:val="single"/>
        </w:rPr>
      </w:pPr>
      <w:r w:rsidRPr="00FA3E9A">
        <w:rPr>
          <w:rFonts w:ascii="Times New Roman" w:hAnsi="Times New Roman" w:cs="Times New Roman"/>
          <w:b/>
          <w:bCs/>
          <w:iCs/>
          <w:sz w:val="28"/>
          <w:szCs w:val="28"/>
          <w:u w:val="single"/>
        </w:rPr>
        <w:t>воинскому учету</w:t>
      </w:r>
    </w:p>
    <w:p w:rsidR="005E53E2" w:rsidRPr="00FA3E9A" w:rsidRDefault="005E53E2" w:rsidP="00D130F5">
      <w:pPr>
        <w:spacing w:after="0" w:line="240" w:lineRule="auto"/>
        <w:jc w:val="center"/>
        <w:rPr>
          <w:rFonts w:ascii="Times New Roman" w:hAnsi="Times New Roman" w:cs="Times New Roman"/>
          <w:b/>
          <w:bCs/>
          <w:iCs/>
          <w:sz w:val="28"/>
          <w:szCs w:val="28"/>
          <w:u w:val="single"/>
        </w:rPr>
      </w:pPr>
    </w:p>
    <w:p w:rsidR="005E53E2" w:rsidRPr="00BE7B95" w:rsidRDefault="005E53E2" w:rsidP="00FA3E9A">
      <w:pPr>
        <w:pStyle w:val="BodyTextIndent"/>
        <w:rPr>
          <w:i w:val="0"/>
          <w:sz w:val="28"/>
          <w:szCs w:val="28"/>
        </w:rPr>
      </w:pPr>
      <w:r w:rsidRPr="00BE7B95">
        <w:rPr>
          <w:i w:val="0"/>
          <w:sz w:val="28"/>
          <w:szCs w:val="28"/>
        </w:rPr>
        <w:t>Неявка граждан, состоящих или обязанных состоять на воинском учете, по вызову (повестке) военного комиссариата или иного органа, осуществляющего воинский учет, в установленное время и место без уважительной причины, убытие на новое место жительства либо место временного пребывания на срок более трех месяцев, выезда из Российской Федерации на срок свыше шести месяцев без снятия с воинского учета, прибытие на новое место жительства либо место временного пребывания или возвращение в Российскую Федерацию без постановки на воинский учет в установленный срок, а равно не 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 влечет предупреждение или наложение административного штрафа в размере от одной второй до пяти минимальных размеров оплаты труда.</w:t>
      </w:r>
    </w:p>
    <w:p w:rsidR="005E53E2" w:rsidRPr="00BE7B95" w:rsidRDefault="005E53E2" w:rsidP="00FA3E9A">
      <w:pPr>
        <w:pStyle w:val="BodyTextIndent"/>
        <w:rPr>
          <w:i w:val="0"/>
          <w:sz w:val="28"/>
          <w:szCs w:val="28"/>
        </w:rPr>
      </w:pPr>
    </w:p>
    <w:p w:rsidR="005E53E2" w:rsidRPr="00BE7B95" w:rsidRDefault="005E53E2" w:rsidP="00FA3E9A">
      <w:pPr>
        <w:pStyle w:val="BodyTextIndent"/>
        <w:ind w:firstLine="0"/>
        <w:jc w:val="center"/>
        <w:rPr>
          <w:b/>
          <w:bCs/>
          <w:i w:val="0"/>
          <w:sz w:val="28"/>
          <w:szCs w:val="28"/>
          <w:u w:val="single"/>
        </w:rPr>
      </w:pPr>
      <w:r w:rsidRPr="00BE7B95">
        <w:rPr>
          <w:b/>
          <w:bCs/>
          <w:i w:val="0"/>
          <w:sz w:val="28"/>
          <w:szCs w:val="28"/>
          <w:u w:val="single"/>
        </w:rPr>
        <w:t>21.6. Уклонение от медицинского обследования.</w:t>
      </w:r>
    </w:p>
    <w:p w:rsidR="005E53E2" w:rsidRPr="00BE7B95" w:rsidRDefault="005E53E2" w:rsidP="00FA3E9A">
      <w:pPr>
        <w:pStyle w:val="BodyTextIndent"/>
        <w:ind w:firstLine="0"/>
        <w:jc w:val="center"/>
        <w:rPr>
          <w:b/>
          <w:bCs/>
          <w:i w:val="0"/>
          <w:sz w:val="28"/>
          <w:szCs w:val="28"/>
          <w:u w:val="single"/>
        </w:rPr>
      </w:pPr>
    </w:p>
    <w:p w:rsidR="005E53E2" w:rsidRPr="00BE7B95" w:rsidRDefault="005E53E2" w:rsidP="00FA3E9A">
      <w:pPr>
        <w:pStyle w:val="BodyTextIndent"/>
        <w:rPr>
          <w:i w:val="0"/>
          <w:sz w:val="28"/>
          <w:szCs w:val="28"/>
        </w:rPr>
      </w:pPr>
      <w:r w:rsidRPr="00BE7B95">
        <w:rPr>
          <w:i w:val="0"/>
          <w:sz w:val="28"/>
          <w:szCs w:val="28"/>
        </w:rPr>
        <w:t>Уклонение гражданина от медицинского освидетельствования либо обследования по направлению комиссии по поставке граждан на воинский учет или от медицинского обследования по направлению призывной комиссии – влечет предупреждение или наложение административного штрафа в размере от одной второй до пяти минимальных размеров оплаты труда.</w:t>
      </w:r>
    </w:p>
    <w:p w:rsidR="005E53E2" w:rsidRPr="00BE7B95" w:rsidRDefault="005E53E2" w:rsidP="00FA3E9A">
      <w:pPr>
        <w:pStyle w:val="BodyTextIndent"/>
        <w:jc w:val="center"/>
        <w:rPr>
          <w:b/>
          <w:bCs/>
          <w:i w:val="0"/>
          <w:sz w:val="28"/>
          <w:szCs w:val="28"/>
          <w:u w:val="single"/>
        </w:rPr>
      </w:pPr>
    </w:p>
    <w:p w:rsidR="005E53E2" w:rsidRPr="00BE7B95" w:rsidRDefault="005E53E2" w:rsidP="00FA3E9A">
      <w:pPr>
        <w:pStyle w:val="BodyTextIndent"/>
        <w:jc w:val="center"/>
        <w:rPr>
          <w:b/>
          <w:bCs/>
          <w:i w:val="0"/>
          <w:sz w:val="28"/>
          <w:szCs w:val="28"/>
          <w:u w:val="single"/>
        </w:rPr>
      </w:pPr>
      <w:r w:rsidRPr="00BE7B95">
        <w:rPr>
          <w:b/>
          <w:bCs/>
          <w:i w:val="0"/>
          <w:sz w:val="28"/>
          <w:szCs w:val="28"/>
          <w:u w:val="single"/>
        </w:rPr>
        <w:t xml:space="preserve">21.7. Умышленные порчи или утраты документов </w:t>
      </w:r>
    </w:p>
    <w:p w:rsidR="005E53E2" w:rsidRPr="00BE7B95" w:rsidRDefault="005E53E2" w:rsidP="00FA3E9A">
      <w:pPr>
        <w:pStyle w:val="BodyTextIndent"/>
        <w:jc w:val="center"/>
        <w:rPr>
          <w:b/>
          <w:bCs/>
          <w:i w:val="0"/>
          <w:sz w:val="28"/>
          <w:szCs w:val="28"/>
          <w:u w:val="single"/>
        </w:rPr>
      </w:pPr>
      <w:r w:rsidRPr="00BE7B95">
        <w:rPr>
          <w:b/>
          <w:bCs/>
          <w:i w:val="0"/>
          <w:sz w:val="28"/>
          <w:szCs w:val="28"/>
          <w:u w:val="single"/>
        </w:rPr>
        <w:t>воинского учета.</w:t>
      </w:r>
    </w:p>
    <w:p w:rsidR="005E53E2" w:rsidRPr="00BE7B95" w:rsidRDefault="005E53E2" w:rsidP="00FA3E9A">
      <w:pPr>
        <w:pStyle w:val="BodyTextIndent"/>
        <w:jc w:val="center"/>
        <w:rPr>
          <w:b/>
          <w:bCs/>
          <w:i w:val="0"/>
          <w:sz w:val="28"/>
          <w:szCs w:val="28"/>
          <w:u w:val="single"/>
        </w:rPr>
      </w:pPr>
    </w:p>
    <w:p w:rsidR="005E53E2" w:rsidRPr="00BE7B95" w:rsidRDefault="005E53E2" w:rsidP="00FA3E9A">
      <w:pPr>
        <w:pStyle w:val="BodyTextIndent"/>
        <w:rPr>
          <w:i w:val="0"/>
          <w:sz w:val="28"/>
          <w:szCs w:val="28"/>
        </w:rPr>
      </w:pPr>
      <w:r w:rsidRPr="00BE7B95">
        <w:rPr>
          <w:i w:val="0"/>
          <w:sz w:val="28"/>
          <w:szCs w:val="28"/>
        </w:rPr>
        <w:t>Умышленные порча или уничтожение военного билета или удостоверения гражданина, подлежащего призыва на военную службу, либо небрежное хранение военного билета или удостоверения гражданина, подлежащего призыва на военную службу, повлекшее их утрату, - влечет предупреждение или наложение административного штрафа в размере от одной второй до пяти минимальных размеров оплаты труда.</w:t>
      </w:r>
    </w:p>
    <w:p w:rsidR="005E53E2" w:rsidRDefault="005E53E2" w:rsidP="009610C9">
      <w:pPr>
        <w:pStyle w:val="BodyTextIndent"/>
        <w:rPr>
          <w:bCs/>
          <w:i w:val="0"/>
          <w:sz w:val="28"/>
          <w:szCs w:val="28"/>
          <w:u w:val="single"/>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Default="005E53E2" w:rsidP="009610C9">
      <w:pPr>
        <w:pStyle w:val="Title"/>
        <w:rPr>
          <w:b w:val="0"/>
          <w:i w:val="0"/>
          <w:sz w:val="28"/>
          <w:szCs w:val="28"/>
        </w:rPr>
      </w:pPr>
    </w:p>
    <w:p w:rsidR="005E53E2" w:rsidRPr="009610C9" w:rsidRDefault="005E53E2" w:rsidP="009610C9">
      <w:pPr>
        <w:pStyle w:val="Title"/>
        <w:rPr>
          <w:b w:val="0"/>
          <w:i w:val="0"/>
          <w:sz w:val="28"/>
          <w:szCs w:val="28"/>
        </w:rPr>
      </w:pPr>
      <w:r w:rsidRPr="009610C9">
        <w:rPr>
          <w:b w:val="0"/>
          <w:i w:val="0"/>
          <w:sz w:val="28"/>
          <w:szCs w:val="28"/>
        </w:rPr>
        <w:t>АДМИНИСТРАТИВНЫЕ   ПРАВОНАРУШЕНИЯ</w:t>
      </w:r>
    </w:p>
    <w:p w:rsidR="005E53E2" w:rsidRDefault="005E53E2" w:rsidP="009610C9">
      <w:pPr>
        <w:spacing w:after="0" w:line="240" w:lineRule="auto"/>
        <w:jc w:val="center"/>
        <w:rPr>
          <w:rFonts w:ascii="Times New Roman" w:hAnsi="Times New Roman" w:cs="Times New Roman"/>
          <w:bCs/>
          <w:iCs/>
          <w:sz w:val="28"/>
          <w:szCs w:val="28"/>
        </w:rPr>
      </w:pPr>
      <w:r w:rsidRPr="009610C9">
        <w:rPr>
          <w:rFonts w:ascii="Times New Roman" w:hAnsi="Times New Roman" w:cs="Times New Roman"/>
          <w:bCs/>
          <w:iCs/>
          <w:sz w:val="28"/>
          <w:szCs w:val="28"/>
        </w:rPr>
        <w:t>В   ОБЛАСТИ   ВОИНСКОГО   УЧЕТА</w:t>
      </w:r>
    </w:p>
    <w:p w:rsidR="005E53E2" w:rsidRPr="009610C9" w:rsidRDefault="005E53E2" w:rsidP="009610C9">
      <w:pPr>
        <w:spacing w:after="0" w:line="240" w:lineRule="auto"/>
        <w:jc w:val="center"/>
        <w:rPr>
          <w:rFonts w:ascii="Times New Roman" w:hAnsi="Times New Roman" w:cs="Times New Roman"/>
          <w:bCs/>
          <w:iCs/>
          <w:sz w:val="28"/>
          <w:szCs w:val="28"/>
        </w:rPr>
      </w:pPr>
    </w:p>
    <w:p w:rsidR="005E53E2" w:rsidRPr="00BE7B95" w:rsidRDefault="005E53E2" w:rsidP="00FA3E9A">
      <w:pPr>
        <w:pStyle w:val="BodyTextIndent"/>
        <w:ind w:firstLine="0"/>
        <w:jc w:val="center"/>
        <w:rPr>
          <w:b/>
          <w:bCs/>
          <w:i w:val="0"/>
          <w:sz w:val="28"/>
          <w:szCs w:val="28"/>
          <w:u w:val="single"/>
        </w:rPr>
      </w:pPr>
      <w:r w:rsidRPr="00BE7B95">
        <w:rPr>
          <w:b/>
          <w:bCs/>
          <w:i w:val="0"/>
          <w:sz w:val="28"/>
          <w:szCs w:val="28"/>
          <w:u w:val="single"/>
        </w:rPr>
        <w:t>19.25. Неисполнение военно-транспортных мобилизационных обязанностей.</w:t>
      </w:r>
    </w:p>
    <w:p w:rsidR="005E53E2" w:rsidRPr="00BE7B95" w:rsidRDefault="005E53E2" w:rsidP="00FA3E9A">
      <w:pPr>
        <w:pStyle w:val="BodyTextIndent"/>
        <w:ind w:firstLine="0"/>
        <w:jc w:val="center"/>
        <w:rPr>
          <w:b/>
          <w:bCs/>
          <w:i w:val="0"/>
          <w:sz w:val="28"/>
          <w:szCs w:val="28"/>
          <w:u w:val="single"/>
        </w:rPr>
      </w:pPr>
    </w:p>
    <w:p w:rsidR="005E53E2" w:rsidRPr="00BE7B95" w:rsidRDefault="005E53E2" w:rsidP="00FA3E9A">
      <w:pPr>
        <w:pStyle w:val="BodyTextIndent"/>
        <w:rPr>
          <w:i w:val="0"/>
          <w:sz w:val="28"/>
          <w:szCs w:val="28"/>
        </w:rPr>
      </w:pPr>
      <w:r w:rsidRPr="00BE7B95">
        <w:rPr>
          <w:i w:val="0"/>
          <w:sz w:val="28"/>
          <w:szCs w:val="28"/>
        </w:rPr>
        <w:t xml:space="preserve">Неисполнение установленных законодательством Российской Федерации военно-транспортных мобилизационных обязанностей – 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ста до двухсот минимальных размеров оплаты труда. </w:t>
      </w:r>
    </w:p>
    <w:p w:rsidR="005E53E2" w:rsidRPr="00BE7B95" w:rsidRDefault="005E53E2" w:rsidP="00FA3E9A">
      <w:pPr>
        <w:jc w:val="center"/>
        <w:rPr>
          <w:b/>
          <w:bCs/>
          <w:iCs/>
          <w:szCs w:val="28"/>
        </w:rPr>
      </w:pPr>
    </w:p>
    <w:p w:rsidR="005E53E2" w:rsidRPr="00FA3E9A" w:rsidRDefault="005E53E2" w:rsidP="00FA3E9A">
      <w:pPr>
        <w:jc w:val="center"/>
        <w:rPr>
          <w:rFonts w:ascii="Times New Roman" w:hAnsi="Times New Roman" w:cs="Times New Roman"/>
          <w:b/>
          <w:bCs/>
          <w:iCs/>
          <w:sz w:val="28"/>
          <w:szCs w:val="28"/>
          <w:u w:val="single"/>
        </w:rPr>
      </w:pPr>
      <w:r w:rsidRPr="00FA3E9A">
        <w:rPr>
          <w:rFonts w:ascii="Times New Roman" w:hAnsi="Times New Roman" w:cs="Times New Roman"/>
          <w:b/>
          <w:bCs/>
          <w:iCs/>
          <w:sz w:val="28"/>
          <w:szCs w:val="28"/>
          <w:u w:val="single"/>
        </w:rPr>
        <w:t>21.1. Непредставление в военный комиссариат или иной орган, осуществляющий воинский учет, списков граждан, подлежащих первоначальной постановке на воинский учет</w:t>
      </w:r>
    </w:p>
    <w:p w:rsidR="005E53E2" w:rsidRPr="00BE7B95" w:rsidRDefault="005E53E2" w:rsidP="00FA3E9A">
      <w:pPr>
        <w:pStyle w:val="BodyTextIndent"/>
        <w:rPr>
          <w:i w:val="0"/>
          <w:sz w:val="28"/>
          <w:szCs w:val="28"/>
        </w:rPr>
      </w:pPr>
      <w:r w:rsidRPr="00BE7B95">
        <w:rPr>
          <w:i w:val="0"/>
          <w:sz w:val="28"/>
          <w:szCs w:val="28"/>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иной орган, осуществляющий воинский учет, списков граждан, подлежащих первоначальной постановке на воинский учет, - влечет наложение административного штрафа в размере от трех до десяти минимальных размеров оплаты труда.</w:t>
      </w:r>
    </w:p>
    <w:p w:rsidR="005E53E2" w:rsidRPr="00FA3E9A" w:rsidRDefault="005E53E2" w:rsidP="00FA3E9A">
      <w:pPr>
        <w:jc w:val="both"/>
        <w:rPr>
          <w:iCs/>
          <w:szCs w:val="28"/>
        </w:rPr>
      </w:pPr>
    </w:p>
    <w:p w:rsidR="005E53E2" w:rsidRPr="00FA3E9A" w:rsidRDefault="005E53E2" w:rsidP="00FA3E9A">
      <w:pPr>
        <w:jc w:val="center"/>
        <w:rPr>
          <w:rFonts w:ascii="Times New Roman" w:hAnsi="Times New Roman" w:cs="Times New Roman"/>
          <w:b/>
          <w:bCs/>
          <w:iCs/>
          <w:sz w:val="28"/>
          <w:szCs w:val="28"/>
          <w:u w:val="single"/>
        </w:rPr>
      </w:pPr>
      <w:r w:rsidRPr="00FA3E9A">
        <w:rPr>
          <w:rFonts w:ascii="Times New Roman" w:hAnsi="Times New Roman" w:cs="Times New Roman"/>
          <w:b/>
          <w:bCs/>
          <w:iCs/>
          <w:sz w:val="28"/>
          <w:szCs w:val="28"/>
          <w:u w:val="single"/>
        </w:rPr>
        <w:t xml:space="preserve">21.2. Неоповещение граждан о вызове их по повестке военного комиссариата или иного органа, осуществляющего воинский учет </w:t>
      </w:r>
    </w:p>
    <w:p w:rsidR="005E53E2" w:rsidRPr="00BE7B95" w:rsidRDefault="005E53E2" w:rsidP="00FA3E9A">
      <w:pPr>
        <w:pStyle w:val="BodyTextIndent"/>
        <w:rPr>
          <w:i w:val="0"/>
          <w:sz w:val="28"/>
          <w:szCs w:val="28"/>
        </w:rPr>
      </w:pPr>
      <w:r w:rsidRPr="00BE7B95">
        <w:rPr>
          <w:i w:val="0"/>
          <w:sz w:val="28"/>
          <w:szCs w:val="28"/>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 влечет наложение административного штрафа в размере от пяти до десяти минимальных размеров оплаты труда.</w:t>
      </w:r>
    </w:p>
    <w:p w:rsidR="005E53E2" w:rsidRDefault="005E53E2" w:rsidP="00FA3E9A">
      <w:pPr>
        <w:pStyle w:val="BodyText"/>
        <w:rPr>
          <w:i w:val="0"/>
          <w:sz w:val="28"/>
          <w:szCs w:val="28"/>
        </w:rPr>
      </w:pPr>
    </w:p>
    <w:p w:rsidR="005E53E2" w:rsidRPr="00BE7B95" w:rsidRDefault="005E53E2" w:rsidP="00FA3E9A">
      <w:pPr>
        <w:pStyle w:val="BodyText"/>
        <w:rPr>
          <w:i w:val="0"/>
          <w:sz w:val="28"/>
          <w:szCs w:val="28"/>
        </w:rPr>
      </w:pPr>
      <w:r w:rsidRPr="00BE7B95">
        <w:rPr>
          <w:i w:val="0"/>
          <w:sz w:val="28"/>
          <w:szCs w:val="28"/>
        </w:rPr>
        <w:t>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E53E2" w:rsidRPr="00BE7B95" w:rsidRDefault="005E53E2" w:rsidP="00FA3E9A">
      <w:pPr>
        <w:jc w:val="center"/>
        <w:rPr>
          <w:b/>
          <w:bCs/>
          <w:iCs/>
          <w:szCs w:val="28"/>
          <w:u w:val="single"/>
        </w:rPr>
      </w:pPr>
    </w:p>
    <w:p w:rsidR="005E53E2" w:rsidRPr="00BE7B95" w:rsidRDefault="005E53E2" w:rsidP="00FA3E9A">
      <w:pPr>
        <w:pStyle w:val="BodyTextIndent"/>
        <w:rPr>
          <w:i w:val="0"/>
          <w:sz w:val="28"/>
          <w:szCs w:val="28"/>
        </w:rPr>
      </w:pPr>
      <w:r w:rsidRPr="00BE7B95">
        <w:rPr>
          <w:i w:val="0"/>
          <w:sz w:val="28"/>
          <w:szCs w:val="28"/>
        </w:rPr>
        <w:t>Непредставление в установленный срок руководителем или другим ответственным за военно-учетную работу должностным лицом организации, осуществляющий эксплуатацию жилых помещений, в военный комиссариат или иной орган, осуществляющий воинский учет, сведений об изменениях состава постоянного проживания граждан или граждан пребывающих более трех месяцев в место временного пребывания, состоящих или обязанных состоять на воинском учете, - влечет наложение административного штрафа в размере от трех до десяти минимальных размеров оплаты труда.</w:t>
      </w:r>
    </w:p>
    <w:p w:rsidR="005E53E2" w:rsidRDefault="005E53E2" w:rsidP="00FA3E9A">
      <w:pPr>
        <w:pStyle w:val="BodyTextIndent"/>
        <w:jc w:val="center"/>
        <w:rPr>
          <w:b/>
          <w:bCs/>
          <w:i w:val="0"/>
          <w:sz w:val="28"/>
          <w:szCs w:val="28"/>
          <w:u w:val="single"/>
        </w:rPr>
      </w:pPr>
    </w:p>
    <w:p w:rsidR="005E53E2" w:rsidRDefault="005E53E2" w:rsidP="00FA3E9A">
      <w:pPr>
        <w:pStyle w:val="BodyTextIndent"/>
        <w:jc w:val="center"/>
        <w:rPr>
          <w:b/>
          <w:bCs/>
          <w:i w:val="0"/>
          <w:sz w:val="28"/>
          <w:szCs w:val="28"/>
          <w:u w:val="single"/>
        </w:rPr>
      </w:pPr>
      <w:r w:rsidRPr="00BE7B95">
        <w:rPr>
          <w:b/>
          <w:bCs/>
          <w:i w:val="0"/>
          <w:sz w:val="28"/>
          <w:szCs w:val="28"/>
          <w:u w:val="single"/>
        </w:rPr>
        <w:t xml:space="preserve"> 21.4. Несобщение сведений о гражданах, состоящих или обязанных состоять на воинском учете</w:t>
      </w:r>
    </w:p>
    <w:p w:rsidR="005E53E2" w:rsidRPr="00BE7B95" w:rsidRDefault="005E53E2" w:rsidP="00FA3E9A">
      <w:pPr>
        <w:pStyle w:val="BodyTextIndent"/>
        <w:jc w:val="center"/>
        <w:rPr>
          <w:b/>
          <w:bCs/>
          <w:i w:val="0"/>
          <w:sz w:val="28"/>
          <w:szCs w:val="28"/>
          <w:u w:val="single"/>
        </w:rPr>
      </w:pPr>
    </w:p>
    <w:p w:rsidR="005E53E2" w:rsidRPr="00BE7B95" w:rsidRDefault="005E53E2" w:rsidP="00FA3E9A">
      <w:pPr>
        <w:pStyle w:val="BodyTextIndent"/>
        <w:rPr>
          <w:i w:val="0"/>
          <w:sz w:val="28"/>
          <w:szCs w:val="28"/>
        </w:rPr>
      </w:pPr>
      <w:r w:rsidRPr="00BE7B95">
        <w:rPr>
          <w:i w:val="0"/>
          <w:sz w:val="28"/>
          <w:szCs w:val="28"/>
        </w:rPr>
        <w:t>1. Несобщение в установленный срок должностным лицом органа государственной службы медико-социальной экспертизы в военный комиссариат или иной орган, осуществляющий воинский учет, сведений о признании граждан, состоящих или обязанных состоять на воинском учете, инвалидами – влечет наложение административного штрафа в размере от трех до пяти минимальных размеров оплаты труда.</w:t>
      </w:r>
    </w:p>
    <w:p w:rsidR="005E53E2" w:rsidRPr="00BE7B95" w:rsidRDefault="005E53E2" w:rsidP="00FA3E9A">
      <w:pPr>
        <w:pStyle w:val="BodyTextIndent"/>
        <w:rPr>
          <w:i w:val="0"/>
          <w:sz w:val="28"/>
          <w:szCs w:val="28"/>
        </w:rPr>
      </w:pPr>
      <w:r w:rsidRPr="00BE7B95">
        <w:rPr>
          <w:i w:val="0"/>
          <w:sz w:val="28"/>
          <w:szCs w:val="28"/>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состоящих или обязанных состоять на воинском учете, - влечет наложение административного штрафа в размере от трех до пяти минимальных размеров оплаты труда.</w:t>
      </w:r>
    </w:p>
    <w:p w:rsidR="005E53E2" w:rsidRDefault="005E53E2" w:rsidP="00FA3E9A">
      <w:pPr>
        <w:pStyle w:val="BodyTextIndent"/>
        <w:rPr>
          <w:i w:val="0"/>
          <w:sz w:val="28"/>
          <w:szCs w:val="28"/>
        </w:rPr>
      </w:pPr>
      <w:r w:rsidRPr="00BE7B95">
        <w:rPr>
          <w:i w:val="0"/>
          <w:sz w:val="28"/>
          <w:szCs w:val="28"/>
        </w:rPr>
        <w:t>3. Несобщение руководителем или другим ответственным за военно-учетную работу должностным лицом организации в военный комиссариат или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 состоящих или обязанных состоять, но не состоящих на воинском учете, - влечет наложение административного штрафа в размере от трех до десяти минимальных размеров оплаты труда.</w:t>
      </w:r>
    </w:p>
    <w:p w:rsidR="005E53E2" w:rsidRDefault="005E53E2" w:rsidP="00FA3E9A">
      <w:pPr>
        <w:pStyle w:val="BodyTextIndent"/>
        <w:rPr>
          <w:i w:val="0"/>
          <w:sz w:val="28"/>
          <w:szCs w:val="28"/>
        </w:rPr>
      </w:pPr>
    </w:p>
    <w:p w:rsidR="005E53E2" w:rsidRDefault="005E53E2" w:rsidP="00FA3E9A">
      <w:pPr>
        <w:pStyle w:val="BodyTextIndent"/>
        <w:rPr>
          <w:i w:val="0"/>
          <w:sz w:val="28"/>
          <w:szCs w:val="28"/>
        </w:rPr>
      </w:pPr>
    </w:p>
    <w:p w:rsidR="005E53E2" w:rsidRPr="009610C9" w:rsidRDefault="005E53E2" w:rsidP="00FA3E9A">
      <w:pPr>
        <w:pStyle w:val="BodyTextIndent"/>
        <w:ind w:firstLine="0"/>
        <w:jc w:val="center"/>
      </w:pPr>
    </w:p>
    <w:sectPr w:rsidR="005E53E2" w:rsidRPr="009610C9" w:rsidSect="002061AB">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F72"/>
    <w:rsid w:val="00060D64"/>
    <w:rsid w:val="000746D2"/>
    <w:rsid w:val="000846D4"/>
    <w:rsid w:val="000A7F52"/>
    <w:rsid w:val="000E6ADD"/>
    <w:rsid w:val="000E6BB0"/>
    <w:rsid w:val="000F5DE4"/>
    <w:rsid w:val="00135D99"/>
    <w:rsid w:val="00153E32"/>
    <w:rsid w:val="001663A7"/>
    <w:rsid w:val="00182265"/>
    <w:rsid w:val="001939F1"/>
    <w:rsid w:val="001A7BCB"/>
    <w:rsid w:val="001E44A7"/>
    <w:rsid w:val="001F3E8C"/>
    <w:rsid w:val="002061AB"/>
    <w:rsid w:val="0021436B"/>
    <w:rsid w:val="00236002"/>
    <w:rsid w:val="00252B25"/>
    <w:rsid w:val="00271BDF"/>
    <w:rsid w:val="00281955"/>
    <w:rsid w:val="00295CF6"/>
    <w:rsid w:val="00295E0F"/>
    <w:rsid w:val="002C37BB"/>
    <w:rsid w:val="002D571B"/>
    <w:rsid w:val="002D6ADC"/>
    <w:rsid w:val="002F3351"/>
    <w:rsid w:val="002F6E39"/>
    <w:rsid w:val="003511BD"/>
    <w:rsid w:val="00363330"/>
    <w:rsid w:val="00367774"/>
    <w:rsid w:val="003711BA"/>
    <w:rsid w:val="003712FA"/>
    <w:rsid w:val="00375D90"/>
    <w:rsid w:val="00394195"/>
    <w:rsid w:val="003E6269"/>
    <w:rsid w:val="00413A2E"/>
    <w:rsid w:val="004330DF"/>
    <w:rsid w:val="00442965"/>
    <w:rsid w:val="004602C0"/>
    <w:rsid w:val="004B25B1"/>
    <w:rsid w:val="004E0530"/>
    <w:rsid w:val="004F2ED5"/>
    <w:rsid w:val="0052083B"/>
    <w:rsid w:val="005452AD"/>
    <w:rsid w:val="00547FB4"/>
    <w:rsid w:val="005507DC"/>
    <w:rsid w:val="00561256"/>
    <w:rsid w:val="005643BC"/>
    <w:rsid w:val="005849D1"/>
    <w:rsid w:val="0059714F"/>
    <w:rsid w:val="005A253F"/>
    <w:rsid w:val="005C4498"/>
    <w:rsid w:val="005E35FF"/>
    <w:rsid w:val="005E53E2"/>
    <w:rsid w:val="005E7FA1"/>
    <w:rsid w:val="006042EE"/>
    <w:rsid w:val="0065364B"/>
    <w:rsid w:val="00657F72"/>
    <w:rsid w:val="006A3A9F"/>
    <w:rsid w:val="006A72F5"/>
    <w:rsid w:val="006B2030"/>
    <w:rsid w:val="006B4487"/>
    <w:rsid w:val="006D079E"/>
    <w:rsid w:val="006F261F"/>
    <w:rsid w:val="0071311C"/>
    <w:rsid w:val="00725A5C"/>
    <w:rsid w:val="007268D8"/>
    <w:rsid w:val="00753DD3"/>
    <w:rsid w:val="00762049"/>
    <w:rsid w:val="0077662E"/>
    <w:rsid w:val="007915A8"/>
    <w:rsid w:val="007A2219"/>
    <w:rsid w:val="007E0712"/>
    <w:rsid w:val="007E08D9"/>
    <w:rsid w:val="00801B57"/>
    <w:rsid w:val="00801B83"/>
    <w:rsid w:val="008274B7"/>
    <w:rsid w:val="00831FCA"/>
    <w:rsid w:val="008377F7"/>
    <w:rsid w:val="00851CEE"/>
    <w:rsid w:val="00861CC0"/>
    <w:rsid w:val="00877881"/>
    <w:rsid w:val="008A035C"/>
    <w:rsid w:val="008A623A"/>
    <w:rsid w:val="008B242C"/>
    <w:rsid w:val="009222C7"/>
    <w:rsid w:val="00937BC5"/>
    <w:rsid w:val="00951F36"/>
    <w:rsid w:val="00954A33"/>
    <w:rsid w:val="009610C9"/>
    <w:rsid w:val="0096359B"/>
    <w:rsid w:val="00973E10"/>
    <w:rsid w:val="009779ED"/>
    <w:rsid w:val="009A35BC"/>
    <w:rsid w:val="009B4FFF"/>
    <w:rsid w:val="009D3D97"/>
    <w:rsid w:val="009D5F1F"/>
    <w:rsid w:val="009E12A2"/>
    <w:rsid w:val="00A00B44"/>
    <w:rsid w:val="00A30C96"/>
    <w:rsid w:val="00A3278C"/>
    <w:rsid w:val="00A3629C"/>
    <w:rsid w:val="00A37750"/>
    <w:rsid w:val="00A47551"/>
    <w:rsid w:val="00A56596"/>
    <w:rsid w:val="00A72353"/>
    <w:rsid w:val="00A97A8F"/>
    <w:rsid w:val="00AC3946"/>
    <w:rsid w:val="00AF287F"/>
    <w:rsid w:val="00B05A70"/>
    <w:rsid w:val="00B100E6"/>
    <w:rsid w:val="00B11AB1"/>
    <w:rsid w:val="00B15CF1"/>
    <w:rsid w:val="00B338AD"/>
    <w:rsid w:val="00B439C8"/>
    <w:rsid w:val="00B67448"/>
    <w:rsid w:val="00B71CDF"/>
    <w:rsid w:val="00B84B2C"/>
    <w:rsid w:val="00BB067C"/>
    <w:rsid w:val="00BB15E5"/>
    <w:rsid w:val="00BB3814"/>
    <w:rsid w:val="00BD551E"/>
    <w:rsid w:val="00BD728C"/>
    <w:rsid w:val="00BE12B8"/>
    <w:rsid w:val="00BE7B95"/>
    <w:rsid w:val="00C16563"/>
    <w:rsid w:val="00C42700"/>
    <w:rsid w:val="00C84F28"/>
    <w:rsid w:val="00C91FDF"/>
    <w:rsid w:val="00CA0D35"/>
    <w:rsid w:val="00CC0EC4"/>
    <w:rsid w:val="00CC51F3"/>
    <w:rsid w:val="00CD1A27"/>
    <w:rsid w:val="00D0787B"/>
    <w:rsid w:val="00D130F5"/>
    <w:rsid w:val="00D3687C"/>
    <w:rsid w:val="00D540B0"/>
    <w:rsid w:val="00D55FA9"/>
    <w:rsid w:val="00D62EE7"/>
    <w:rsid w:val="00D64754"/>
    <w:rsid w:val="00D72348"/>
    <w:rsid w:val="00DA1E60"/>
    <w:rsid w:val="00DB2C67"/>
    <w:rsid w:val="00DC36F1"/>
    <w:rsid w:val="00E244F0"/>
    <w:rsid w:val="00E32BAC"/>
    <w:rsid w:val="00E46631"/>
    <w:rsid w:val="00E5202B"/>
    <w:rsid w:val="00E5623E"/>
    <w:rsid w:val="00EC5258"/>
    <w:rsid w:val="00EC7072"/>
    <w:rsid w:val="00ED00F7"/>
    <w:rsid w:val="00F231E4"/>
    <w:rsid w:val="00F30037"/>
    <w:rsid w:val="00F53BA6"/>
    <w:rsid w:val="00F639C6"/>
    <w:rsid w:val="00F81CAE"/>
    <w:rsid w:val="00F840E3"/>
    <w:rsid w:val="00FA3E9A"/>
    <w:rsid w:val="00FA41EF"/>
    <w:rsid w:val="00FB2A5A"/>
    <w:rsid w:val="00FE500B"/>
    <w:rsid w:val="00FF4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DD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1AB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E60"/>
    <w:rPr>
      <w:rFonts w:ascii="Tahoma" w:hAnsi="Tahoma" w:cs="Tahoma"/>
      <w:sz w:val="16"/>
      <w:szCs w:val="16"/>
    </w:rPr>
  </w:style>
  <w:style w:type="paragraph" w:styleId="Title">
    <w:name w:val="Title"/>
    <w:basedOn w:val="Normal"/>
    <w:link w:val="TitleChar"/>
    <w:uiPriority w:val="99"/>
    <w:qFormat/>
    <w:locked/>
    <w:rsid w:val="009610C9"/>
    <w:pPr>
      <w:spacing w:after="0" w:line="240" w:lineRule="auto"/>
      <w:jc w:val="center"/>
    </w:pPr>
    <w:rPr>
      <w:rFonts w:ascii="Times New Roman" w:hAnsi="Times New Roman" w:cs="Times New Roman"/>
      <w:b/>
      <w:bCs/>
      <w:i/>
      <w:iCs/>
      <w:sz w:val="36"/>
      <w:szCs w:val="24"/>
      <w:lang w:eastAsia="ru-RU"/>
    </w:rPr>
  </w:style>
  <w:style w:type="character" w:customStyle="1" w:styleId="TitleChar">
    <w:name w:val="Title Char"/>
    <w:basedOn w:val="DefaultParagraphFont"/>
    <w:link w:val="Title"/>
    <w:uiPriority w:val="99"/>
    <w:locked/>
    <w:rsid w:val="0096359B"/>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9610C9"/>
    <w:pPr>
      <w:spacing w:after="0" w:line="240" w:lineRule="auto"/>
      <w:ind w:firstLine="720"/>
      <w:jc w:val="both"/>
    </w:pPr>
    <w:rPr>
      <w:rFonts w:ascii="Times New Roman" w:hAnsi="Times New Roman" w:cs="Times New Roman"/>
      <w:i/>
      <w:iCs/>
      <w:sz w:val="32"/>
      <w:szCs w:val="24"/>
      <w:lang w:eastAsia="ru-RU"/>
    </w:rPr>
  </w:style>
  <w:style w:type="character" w:customStyle="1" w:styleId="BodyTextIndentChar">
    <w:name w:val="Body Text Indent Char"/>
    <w:basedOn w:val="DefaultParagraphFont"/>
    <w:link w:val="BodyTextIndent"/>
    <w:uiPriority w:val="99"/>
    <w:semiHidden/>
    <w:locked/>
    <w:rsid w:val="0096359B"/>
    <w:rPr>
      <w:rFonts w:cs="Calibri"/>
      <w:lang w:eastAsia="en-US"/>
    </w:rPr>
  </w:style>
  <w:style w:type="paragraph" w:styleId="BodyText">
    <w:name w:val="Body Text"/>
    <w:basedOn w:val="Normal"/>
    <w:link w:val="BodyTextChar"/>
    <w:uiPriority w:val="99"/>
    <w:rsid w:val="009610C9"/>
    <w:pPr>
      <w:spacing w:after="0" w:line="240" w:lineRule="auto"/>
      <w:jc w:val="center"/>
    </w:pPr>
    <w:rPr>
      <w:rFonts w:ascii="Times New Roman" w:hAnsi="Times New Roman" w:cs="Times New Roman"/>
      <w:b/>
      <w:bCs/>
      <w:i/>
      <w:iCs/>
      <w:sz w:val="32"/>
      <w:szCs w:val="24"/>
      <w:u w:val="single"/>
      <w:lang w:eastAsia="ru-RU"/>
    </w:rPr>
  </w:style>
  <w:style w:type="character" w:customStyle="1" w:styleId="BodyTextChar">
    <w:name w:val="Body Text Char"/>
    <w:basedOn w:val="DefaultParagraphFont"/>
    <w:link w:val="BodyText"/>
    <w:uiPriority w:val="99"/>
    <w:semiHidden/>
    <w:locked/>
    <w:rsid w:val="0096359B"/>
    <w:rPr>
      <w:rFonts w:cs="Calibri"/>
      <w:lang w:eastAsia="en-US"/>
    </w:rPr>
  </w:style>
  <w:style w:type="paragraph" w:customStyle="1" w:styleId="ConsNormal">
    <w:name w:val="ConsNormal"/>
    <w:uiPriority w:val="99"/>
    <w:rsid w:val="00D130F5"/>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D130F5"/>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94340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8</Pages>
  <Words>1642</Words>
  <Characters>9361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20</cp:revision>
  <cp:lastPrinted>2002-01-01T00:44:00Z</cp:lastPrinted>
  <dcterms:created xsi:type="dcterms:W3CDTF">2012-11-11T03:10:00Z</dcterms:created>
  <dcterms:modified xsi:type="dcterms:W3CDTF">2018-09-04T08:45:00Z</dcterms:modified>
</cp:coreProperties>
</file>