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2053" w:rsidRPr="00F72053" w:rsidRDefault="00F72053" w:rsidP="00F72053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КРАТКИЕ ИТОГИ СОЦИАЛЬНО-ЭКОНОМИЧЕСКОГО ПОЛОЖЕНИЯ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БЕЛГОРОДСКОЙ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в январе-</w:t>
      </w:r>
      <w:r w:rsidR="00743404">
        <w:rPr>
          <w:rFonts w:ascii="Arial" w:hAnsi="Arial" w:cs="Arial"/>
          <w:b/>
          <w:color w:val="000000" w:themeColor="text1"/>
          <w:sz w:val="24"/>
          <w:szCs w:val="24"/>
        </w:rPr>
        <w:t>июне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 2022 года</w:t>
      </w:r>
    </w:p>
    <w:p w:rsidR="00743404" w:rsidRDefault="00743404" w:rsidP="00743404">
      <w:pPr>
        <w:tabs>
          <w:tab w:val="left" w:pos="142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43404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743404">
        <w:rPr>
          <w:rFonts w:ascii="Times New Roman" w:hAnsi="Times New Roman" w:cs="Times New Roman"/>
          <w:sz w:val="24"/>
          <w:szCs w:val="24"/>
        </w:rPr>
        <w:t>Белгородстата</w:t>
      </w:r>
      <w:proofErr w:type="spellEnd"/>
      <w:r w:rsidRPr="00743404">
        <w:rPr>
          <w:rFonts w:ascii="Times New Roman" w:hAnsi="Times New Roman" w:cs="Times New Roman"/>
          <w:sz w:val="24"/>
          <w:szCs w:val="24"/>
        </w:rPr>
        <w:t xml:space="preserve"> индекс промышленного производства</w:t>
      </w:r>
      <w:r w:rsidRPr="007434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</w:t>
      </w:r>
      <w:proofErr w:type="gramStart"/>
      <w:r w:rsidRPr="00743404">
        <w:rPr>
          <w:rFonts w:ascii="Times New Roman" w:hAnsi="Times New Roman" w:cs="Times New Roman"/>
          <w:sz w:val="24"/>
          <w:szCs w:val="24"/>
          <w:lang w:eastAsia="x-none"/>
        </w:rPr>
        <w:t>январе-июне</w:t>
      </w:r>
      <w:proofErr w:type="gramEnd"/>
      <w:r w:rsidRPr="0074340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>2022 год</w:t>
      </w:r>
      <w:r w:rsidRPr="00743404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 сравнению с </w:t>
      </w:r>
      <w:r w:rsidRPr="00743404">
        <w:rPr>
          <w:rFonts w:ascii="Times New Roman" w:hAnsi="Times New Roman" w:cs="Times New Roman"/>
          <w:sz w:val="24"/>
          <w:szCs w:val="24"/>
          <w:lang w:eastAsia="x-none"/>
        </w:rPr>
        <w:t xml:space="preserve">январем-июнем 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>2021 год</w:t>
      </w:r>
      <w:r w:rsidRPr="00743404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составил </w:t>
      </w:r>
      <w:r w:rsidRPr="00743404">
        <w:rPr>
          <w:rFonts w:ascii="Times New Roman" w:hAnsi="Times New Roman" w:cs="Times New Roman"/>
          <w:sz w:val="24"/>
          <w:szCs w:val="24"/>
          <w:lang w:eastAsia="x-none"/>
        </w:rPr>
        <w:t>102,6</w:t>
      </w:r>
      <w:r w:rsidRPr="00743404">
        <w:rPr>
          <w:rFonts w:ascii="Times New Roman" w:hAnsi="Times New Roman" w:cs="Times New Roman"/>
          <w:sz w:val="24"/>
          <w:szCs w:val="24"/>
          <w:lang w:val="x-none" w:eastAsia="x-none"/>
        </w:rPr>
        <w:t>%.</w:t>
      </w:r>
    </w:p>
    <w:p w:rsidR="00743404" w:rsidRPr="00743404" w:rsidRDefault="00743404" w:rsidP="00743404">
      <w:pPr>
        <w:tabs>
          <w:tab w:val="left" w:pos="142"/>
        </w:tabs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По виду экономической деятельности "Добыча полезных ископаемых" индекс производства в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январе-июне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2022 год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по сравнению с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январем-июнем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2021 год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составил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98,5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%, "Обрабатывающие производства" –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104,7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%, "Обеспечение электрической энергией, газом и паром; кондиционирование воздуха" –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97,6%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, "Водоснабжение; водоотведение, организация сбора и утилизаци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отходов, деятельность по ликвидации загрязнений"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43404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–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96,3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%.</w:t>
      </w:r>
    </w:p>
    <w:p w:rsidR="00743404" w:rsidRPr="00743404" w:rsidRDefault="00743404" w:rsidP="00743404">
      <w:pPr>
        <w:tabs>
          <w:tab w:val="left" w:pos="142"/>
        </w:tabs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По расчетам, в </w:t>
      </w:r>
      <w:proofErr w:type="gramStart"/>
      <w:r w:rsidRPr="00743404">
        <w:rPr>
          <w:rFonts w:ascii="Times New Roman" w:hAnsi="Times New Roman" w:cs="Times New Roman"/>
          <w:color w:val="000000"/>
          <w:sz w:val="24"/>
          <w:szCs w:val="24"/>
        </w:rPr>
        <w:t>январе-июне</w:t>
      </w:r>
      <w:proofErr w:type="gramEnd"/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 2022 года всеми </w:t>
      </w:r>
      <w:proofErr w:type="spellStart"/>
      <w:r w:rsidRPr="00743404">
        <w:rPr>
          <w:rFonts w:ascii="Times New Roman" w:hAnsi="Times New Roman" w:cs="Times New Roman"/>
          <w:color w:val="000000"/>
          <w:sz w:val="24"/>
          <w:szCs w:val="24"/>
        </w:rPr>
        <w:t>сельхозтоваропроизводит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лями</w:t>
      </w:r>
      <w:proofErr w:type="spellEnd"/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43404">
        <w:rPr>
          <w:rFonts w:ascii="Times New Roman" w:hAnsi="Times New Roman" w:cs="Times New Roman"/>
          <w:color w:val="000000"/>
          <w:sz w:val="24"/>
          <w:szCs w:val="24"/>
        </w:rPr>
        <w:t>сельхозорганизации</w:t>
      </w:r>
      <w:proofErr w:type="spellEnd"/>
      <w:r w:rsidRPr="00743404">
        <w:rPr>
          <w:rFonts w:ascii="Times New Roman" w:hAnsi="Times New Roman" w:cs="Times New Roman"/>
          <w:color w:val="000000"/>
          <w:sz w:val="24"/>
          <w:szCs w:val="24"/>
        </w:rPr>
        <w:t>, хозяйства населения, крестьянские (фермерские) хозяйства и индивидуальные предприним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тели) произведено скота и птицы на убой (в живом весе) 866,9 тыс. тонн (99,8% к январю-июню 2021 года), молока – 358,2 тыс. тонн (102,7%), яиц – 805,3 млн. штук (99,8%).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3404">
        <w:rPr>
          <w:rFonts w:ascii="Times New Roman" w:hAnsi="Times New Roman" w:cs="Times New Roman"/>
          <w:color w:val="000000"/>
          <w:sz w:val="24"/>
          <w:szCs w:val="24"/>
        </w:rPr>
        <w:t>В январе-июне 2022 года сдано в эксплуатацию 407,7 тыс. м</w:t>
      </w:r>
      <w:proofErr w:type="gramStart"/>
      <w:r w:rsidRPr="007434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434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жилья, или 98,8% к уро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ню января-июня 2021 года. Населением построено 321,8 тыс. м</w:t>
      </w:r>
      <w:proofErr w:type="gramStart"/>
      <w:r w:rsidRPr="007434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 жилья, что составляет 90,3% к уровню ввода января-июня 2021 года и 78,9% в общем объеме введенного ж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лья. В сельской местности введены жилые дома общей площадью 191,4 тыс. м</w:t>
      </w:r>
      <w:proofErr w:type="gramStart"/>
      <w:r w:rsidRPr="007434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43404">
        <w:rPr>
          <w:rFonts w:ascii="Times New Roman" w:hAnsi="Times New Roman" w:cs="Times New Roman"/>
          <w:color w:val="000000"/>
          <w:sz w:val="24"/>
          <w:szCs w:val="24"/>
        </w:rPr>
        <w:t>, что к уровню января-июня 2021 года составляет 98,5%.</w:t>
      </w:r>
    </w:p>
    <w:p w:rsidR="00743404" w:rsidRPr="00743404" w:rsidRDefault="00743404" w:rsidP="00743404">
      <w:pPr>
        <w:tabs>
          <w:tab w:val="left" w:pos="6237"/>
        </w:tabs>
        <w:spacing w:before="60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Оборот розничной торговли в </w:t>
      </w:r>
      <w:proofErr w:type="gramStart"/>
      <w:r w:rsidRPr="00743404">
        <w:rPr>
          <w:rFonts w:ascii="Times New Roman" w:hAnsi="Times New Roman" w:cs="Times New Roman"/>
          <w:color w:val="000000"/>
          <w:sz w:val="24"/>
          <w:szCs w:val="24"/>
        </w:rPr>
        <w:t>январе-июне</w:t>
      </w:r>
      <w:proofErr w:type="gramEnd"/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 2022 года составил 217,1 млрд. рублей, что в товарной массе составляет 98,1% к уровню января-июня 2021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Объем платных услуг населению области в январе-июне 2022 года составил 50,6 млрд. рублей, что в сопоставимых ценах на 0,9% больше, чем в январе-июне предыдущего года.</w:t>
      </w:r>
    </w:p>
    <w:p w:rsidR="00743404" w:rsidRPr="00743404" w:rsidRDefault="00743404" w:rsidP="00743404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404">
        <w:rPr>
          <w:rFonts w:ascii="Times New Roman" w:hAnsi="Times New Roman" w:cs="Times New Roman"/>
          <w:color w:val="000000"/>
          <w:sz w:val="24"/>
          <w:szCs w:val="24"/>
        </w:rPr>
        <w:t>Финансовое положение организаций области в январе-мае 2022 года характеризуется положительным сальдо, сальдированный финансовый резул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743404">
        <w:rPr>
          <w:rFonts w:ascii="Times New Roman" w:hAnsi="Times New Roman" w:cs="Times New Roman"/>
          <w:color w:val="000000"/>
          <w:sz w:val="24"/>
          <w:szCs w:val="24"/>
        </w:rPr>
        <w:t>некредитных</w:t>
      </w:r>
      <w:proofErr w:type="spellEnd"/>
      <w:r w:rsidRPr="0074340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организаций) с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43404">
        <w:rPr>
          <w:rFonts w:ascii="Times New Roman" w:hAnsi="Times New Roman" w:cs="Times New Roman"/>
          <w:color w:val="000000"/>
          <w:sz w:val="24"/>
          <w:szCs w:val="24"/>
        </w:rPr>
        <w:t>ставил 173,5 млрд. рублей. Прибыль показали 76,7% организаций области.</w:t>
      </w:r>
    </w:p>
    <w:p w:rsidR="00743404" w:rsidRPr="00743404" w:rsidRDefault="00743404" w:rsidP="00743404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Среднемесячная номинальная начисленная заработная плата (по полному кругу организаций, без выплат социального характера) в январе-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мае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2022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г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ода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составила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45231,4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рубл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и по сравнению с январем-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маем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2021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г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ода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увеличилась на 1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6,2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%.</w:t>
      </w:r>
      <w:r w:rsidRPr="0074340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Размер реальной начисленной среднемесячной заработной платы (рост заработной платы, скорректированный с учетом изменения сводного индекса потребительских цен) в январе-мае 2022 года по сравнению с январем-маем 2021 года увеличился на 1,7%.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 xml:space="preserve">в </w:t>
      </w:r>
      <w:proofErr w:type="gramStart"/>
      <w:r w:rsidRPr="006B35C7">
        <w:rPr>
          <w:rFonts w:ascii="Arial" w:hAnsi="Arial" w:cs="Arial"/>
        </w:rPr>
        <w:t>средствах</w:t>
      </w:r>
      <w:proofErr w:type="gramEnd"/>
      <w:r w:rsidRPr="006B35C7">
        <w:rPr>
          <w:rFonts w:ascii="Arial" w:hAnsi="Arial" w:cs="Arial"/>
        </w:rPr>
        <w:t xml:space="preserve">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F07F-08EC-4719-94A6-D10478A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2022-08-05T06:37:00Z</dcterms:created>
  <dcterms:modified xsi:type="dcterms:W3CDTF">2022-08-05T06:37:00Z</dcterms:modified>
</cp:coreProperties>
</file>