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9A6F56">
        <w:trPr>
          <w:trHeight w:val="4312"/>
        </w:trPr>
        <w:tc>
          <w:tcPr>
            <w:tcW w:w="9747" w:type="dxa"/>
          </w:tcPr>
          <w:p w:rsidR="009A6F56" w:rsidRDefault="00CB374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9A6F56" w:rsidRDefault="00CB3741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9A6F56" w:rsidRDefault="009A6F5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A6F56" w:rsidRDefault="00CB374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9A6F56" w:rsidRDefault="00CB374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9A6F56" w:rsidRDefault="009A6F5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A6F56" w:rsidRDefault="00CB374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9A6F56" w:rsidRDefault="00CB3741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9A6F56" w:rsidRDefault="009A6F5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9A6F56" w:rsidRDefault="00CB3741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9A6F56" w:rsidRDefault="009A6F5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9A6F56" w:rsidRDefault="00CB374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9A6F56" w:rsidRDefault="009A6F56">
            <w:pPr>
              <w:rPr>
                <w:b/>
                <w:bCs/>
                <w:iCs/>
                <w:sz w:val="28"/>
                <w:szCs w:val="28"/>
              </w:rPr>
            </w:pPr>
          </w:p>
          <w:p w:rsidR="009A6F56" w:rsidRDefault="00CB3741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9A6F56" w:rsidRDefault="009A6F56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A6F56" w:rsidRDefault="009A6F56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A6F56" w:rsidRDefault="009A6F56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A6F56" w:rsidRPr="00CB3741">
        <w:tc>
          <w:tcPr>
            <w:tcW w:w="4927" w:type="dxa"/>
          </w:tcPr>
          <w:p w:rsidR="009A6F56" w:rsidRPr="00CB3741" w:rsidRDefault="00CB3741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sz w:val="26"/>
                <w:szCs w:val="26"/>
              </w:rPr>
            </w:pPr>
            <w:r w:rsidRPr="00CB3741">
              <w:rPr>
                <w:iCs/>
                <w:sz w:val="26"/>
                <w:szCs w:val="26"/>
              </w:rPr>
              <w:t>О  переименовании Ниновской территориальной администрации администрации Новооскольского городского округа</w:t>
            </w:r>
          </w:p>
          <w:p w:rsidR="009A6F56" w:rsidRPr="00CB3741" w:rsidRDefault="009A6F5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9A6F56" w:rsidRPr="00CB3741" w:rsidRDefault="009A6F56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9A6F56" w:rsidRPr="00CB3741" w:rsidRDefault="009A6F56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9A6F56" w:rsidRPr="00CB3741" w:rsidRDefault="009A6F56">
      <w:pPr>
        <w:rPr>
          <w:b/>
          <w:bCs/>
          <w:iCs/>
          <w:sz w:val="26"/>
          <w:szCs w:val="26"/>
        </w:rPr>
      </w:pPr>
    </w:p>
    <w:p w:rsidR="009A6F56" w:rsidRPr="00CB3741" w:rsidRDefault="00CB3741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>«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и дополнений в Устав Новооскольского городского округа»,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107 «О создании Ниновской территориальной администрации администрации Новооскольского город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ского округа» (в редакции решений от 21.03.2019 года № 224, от 27.12.2019 года № 417, от 27.12.2022 года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 xml:space="preserve">№ 876),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Уставом  Новооскольского муниципального округа Белгородской области </w:t>
      </w:r>
      <w:r w:rsidRPr="00CB3741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Белгородской област</w:t>
      </w:r>
      <w:r w:rsidRPr="00CB3741">
        <w:rPr>
          <w:rFonts w:ascii="Times New Roman" w:eastAsia="Times New Roman" w:hAnsi="Times New Roman" w:cs="Times New Roman"/>
          <w:b/>
          <w:sz w:val="26"/>
          <w:szCs w:val="26"/>
        </w:rPr>
        <w:t>и р е ш и л:</w:t>
      </w:r>
    </w:p>
    <w:p w:rsidR="009A6F56" w:rsidRPr="00CB3741" w:rsidRDefault="00CB3741" w:rsidP="00CB3741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>Переименовать Ниновскую территориальную администрацию администрации Новооскольского городского округа в Ниновскую территориальную администрацию администрации Новооскольского муниципального округа Белгородской области.</w:t>
      </w:r>
    </w:p>
    <w:p w:rsidR="009A6F56" w:rsidRPr="00CB3741" w:rsidRDefault="00CB3741" w:rsidP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Ниновской территориальной администрации администрации Новооскольского муниципального округа Белгородской области  (прилагается).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107 «О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создании Ниновской территориальной администрации администрации Новооскольского городского округа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>2) решение Совета депутатов Новооскольского городског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о округа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224 «О внесении изменений в решение Совета депутатов Новооскольского городского округа от 20 декабря 2018 года № 107»;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от 27 декабря 2019 года № 417 «О внесении изменений в решение Совета депутатов Новооскольского городского округа от 20 декабря 2018 года № 107»;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876 «О внесении измен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ений в решение Совета депутатов Новооскольского городского округа от 20 декабря 2018 года № 107».</w:t>
      </w:r>
    </w:p>
    <w:p w:rsidR="00CB3741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(novyjoskol-r31.gosweb.gosuslugi.ru) в информационно-телекоммуникационной сети «Интернет».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е дня его официального опубликования.</w:t>
      </w:r>
    </w:p>
    <w:p w:rsidR="009A6F56" w:rsidRPr="00CB3741" w:rsidRDefault="00CB3741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3741">
        <w:rPr>
          <w:rFonts w:ascii="Times New Roman" w:eastAsia="Times New Roman" w:hAnsi="Times New Roman" w:cs="Times New Roman"/>
          <w:sz w:val="26"/>
          <w:szCs w:val="26"/>
        </w:rPr>
        <w:t xml:space="preserve"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</w:t>
      </w:r>
      <w:r w:rsidRPr="00CB3741">
        <w:rPr>
          <w:rFonts w:ascii="Times New Roman" w:eastAsia="Times New Roman" w:hAnsi="Times New Roman" w:cs="Times New Roman"/>
          <w:sz w:val="26"/>
          <w:szCs w:val="26"/>
        </w:rPr>
        <w:t>общественному правопорядку (Локтионов А.С.).</w:t>
      </w:r>
    </w:p>
    <w:p w:rsidR="009A6F56" w:rsidRPr="00CB3741" w:rsidRDefault="009A6F56">
      <w:pPr>
        <w:ind w:firstLine="709"/>
        <w:jc w:val="both"/>
        <w:rPr>
          <w:sz w:val="26"/>
          <w:szCs w:val="26"/>
        </w:rPr>
      </w:pPr>
    </w:p>
    <w:p w:rsidR="009A6F56" w:rsidRPr="00CB3741" w:rsidRDefault="009A6F56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9A6F56" w:rsidRPr="00CB3741">
        <w:tc>
          <w:tcPr>
            <w:tcW w:w="5635" w:type="dxa"/>
          </w:tcPr>
          <w:p w:rsidR="009A6F56" w:rsidRPr="00CB3741" w:rsidRDefault="00CB3741">
            <w:pPr>
              <w:jc w:val="center"/>
              <w:rPr>
                <w:sz w:val="26"/>
                <w:szCs w:val="26"/>
              </w:rPr>
            </w:pPr>
            <w:r w:rsidRPr="00CB3741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9A6F56" w:rsidRPr="00CB3741" w:rsidRDefault="009A6F56">
            <w:pPr>
              <w:rPr>
                <w:sz w:val="26"/>
                <w:szCs w:val="26"/>
              </w:rPr>
            </w:pPr>
          </w:p>
          <w:p w:rsidR="009A6F56" w:rsidRPr="00CB3741" w:rsidRDefault="00CB3741">
            <w:pPr>
              <w:jc w:val="right"/>
              <w:rPr>
                <w:sz w:val="26"/>
                <w:szCs w:val="26"/>
              </w:rPr>
            </w:pPr>
            <w:r w:rsidRPr="00CB3741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9A6F56" w:rsidRPr="00CB3741" w:rsidRDefault="009A6F56">
      <w:pPr>
        <w:rPr>
          <w:sz w:val="26"/>
          <w:szCs w:val="26"/>
        </w:rPr>
      </w:pPr>
    </w:p>
    <w:p w:rsidR="009A6F56" w:rsidRPr="00CB3741" w:rsidRDefault="009A6F56">
      <w:pPr>
        <w:rPr>
          <w:rFonts w:eastAsia="Times"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p w:rsidR="009A6F56" w:rsidRDefault="009A6F56">
      <w:pPr>
        <w:rPr>
          <w:rFonts w:eastAsia="Times"/>
          <w:b/>
          <w:sz w:val="26"/>
          <w:szCs w:val="26"/>
        </w:rPr>
      </w:pPr>
    </w:p>
    <w:p w:rsidR="00CB3741" w:rsidRDefault="00CB3741">
      <w:pPr>
        <w:rPr>
          <w:rFonts w:eastAsia="Times"/>
          <w:b/>
          <w:sz w:val="26"/>
          <w:szCs w:val="26"/>
        </w:rPr>
      </w:pPr>
    </w:p>
    <w:p w:rsidR="00CB3741" w:rsidRPr="00CB3741" w:rsidRDefault="00CB3741">
      <w:pPr>
        <w:rPr>
          <w:rFonts w:eastAsia="Times"/>
          <w:b/>
          <w:sz w:val="26"/>
          <w:szCs w:val="26"/>
        </w:rPr>
      </w:pPr>
    </w:p>
    <w:p w:rsidR="009A6F56" w:rsidRPr="00CB3741" w:rsidRDefault="009A6F56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9A6F56" w:rsidRPr="00CB3741" w:rsidTr="00CB3741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A6F56" w:rsidRPr="00CB3741" w:rsidRDefault="00CB3741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B3741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9A6F56" w:rsidRPr="00CB3741" w:rsidRDefault="009A6F56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9A6F56" w:rsidRPr="00CB3741" w:rsidRDefault="00CB3741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B3741">
              <w:rPr>
                <w:b/>
                <w:sz w:val="26"/>
                <w:szCs w:val="26"/>
              </w:rPr>
              <w:t>УТВЕРЖДЕНО</w:t>
            </w:r>
          </w:p>
          <w:p w:rsidR="009A6F56" w:rsidRPr="00CB3741" w:rsidRDefault="00CB3741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CB3741">
              <w:rPr>
                <w:b/>
                <w:sz w:val="26"/>
                <w:szCs w:val="26"/>
              </w:rPr>
              <w:t>решением Совета депутатов</w:t>
            </w:r>
          </w:p>
          <w:p w:rsidR="009A6F56" w:rsidRPr="00CB3741" w:rsidRDefault="00CB3741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B3741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9A6F56" w:rsidRPr="00CB3741" w:rsidRDefault="00CB3741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B3741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9A6F56" w:rsidRPr="00CB3741" w:rsidRDefault="009A6F56">
      <w:pPr>
        <w:jc w:val="center"/>
        <w:rPr>
          <w:rFonts w:eastAsia="Times"/>
          <w:sz w:val="26"/>
          <w:szCs w:val="26"/>
        </w:rPr>
      </w:pPr>
    </w:p>
    <w:p w:rsidR="009A6F56" w:rsidRPr="00CB3741" w:rsidRDefault="00CB3741">
      <w:pPr>
        <w:jc w:val="center"/>
        <w:rPr>
          <w:rFonts w:eastAsia="Times"/>
          <w:b/>
          <w:sz w:val="26"/>
          <w:szCs w:val="26"/>
        </w:rPr>
      </w:pPr>
      <w:r w:rsidRPr="00CB3741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9A6F56" w:rsidRPr="00CB3741" w:rsidRDefault="00CB3741">
      <w:pPr>
        <w:pStyle w:val="26"/>
        <w:shd w:val="clear" w:color="auto" w:fill="auto"/>
        <w:spacing w:before="0" w:after="0" w:line="293" w:lineRule="exact"/>
        <w:rPr>
          <w:sz w:val="26"/>
          <w:szCs w:val="26"/>
        </w:rPr>
      </w:pPr>
      <w:r w:rsidRPr="00CB3741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9A6F56" w:rsidRPr="00CB3741" w:rsidRDefault="00CB3741">
      <w:pPr>
        <w:jc w:val="center"/>
        <w:rPr>
          <w:sz w:val="26"/>
          <w:szCs w:val="26"/>
        </w:rPr>
      </w:pPr>
      <w:r w:rsidRPr="00CB3741">
        <w:rPr>
          <w:b/>
          <w:bCs/>
          <w:sz w:val="26"/>
          <w:szCs w:val="26"/>
        </w:rPr>
        <w:t xml:space="preserve">о Ниновской территориальной администрации </w:t>
      </w:r>
    </w:p>
    <w:p w:rsidR="009A6F56" w:rsidRPr="00CB3741" w:rsidRDefault="00CB3741">
      <w:pPr>
        <w:jc w:val="center"/>
        <w:rPr>
          <w:color w:val="000000"/>
          <w:sz w:val="26"/>
          <w:szCs w:val="26"/>
        </w:rPr>
      </w:pPr>
      <w:r w:rsidRPr="00CB3741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CB3741">
        <w:rPr>
          <w:b/>
          <w:bCs/>
          <w:sz w:val="26"/>
          <w:szCs w:val="26"/>
        </w:rPr>
        <w:br/>
        <w:t>Белгородской области</w:t>
      </w:r>
    </w:p>
    <w:p w:rsidR="009A6F56" w:rsidRPr="00CB3741" w:rsidRDefault="009A6F56">
      <w:pPr>
        <w:rPr>
          <w:color w:val="000000"/>
          <w:sz w:val="26"/>
          <w:szCs w:val="26"/>
        </w:rPr>
      </w:pPr>
    </w:p>
    <w:p w:rsidR="009A6F56" w:rsidRPr="00CB3741" w:rsidRDefault="00CB3741">
      <w:pPr>
        <w:ind w:left="720"/>
        <w:jc w:val="center"/>
        <w:rPr>
          <w:sz w:val="26"/>
          <w:szCs w:val="26"/>
        </w:rPr>
      </w:pPr>
      <w:r w:rsidRPr="00CB3741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9A6F56" w:rsidRPr="00CB3741" w:rsidRDefault="009A6F56">
      <w:pPr>
        <w:ind w:left="720"/>
        <w:jc w:val="center"/>
        <w:rPr>
          <w:sz w:val="26"/>
          <w:szCs w:val="26"/>
        </w:rPr>
      </w:pP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Ниновской территориальной администрации администрации Новооскольского муниципального округа Белгородской области (далее - Ниновская территориальная администрация) по решению вопросов местного значения Новооскольско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го муниципального округа Белгородской области на территории села Ниновка, села Косицино, села Песчанка, хутора Подольхи, хутора Пустынка, хутора Фироновка, поселка Козловский, поселка Прибрежный, (далее - </w:t>
      </w:r>
      <w:r w:rsidRPr="00CB3741">
        <w:rPr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</w:t>
      </w:r>
      <w:r w:rsidRPr="00CB3741">
        <w:rPr>
          <w:rStyle w:val="BodyTextChar"/>
          <w:color w:val="000000"/>
          <w:spacing w:val="0"/>
          <w:sz w:val="26"/>
          <w:szCs w:val="26"/>
        </w:rPr>
        <w:t>иальная администрация является юридическим лицом и действует на основании общих для организаций данного вида положений Федерального з</w:t>
      </w:r>
      <w:r>
        <w:rPr>
          <w:rStyle w:val="BodyTextChar"/>
          <w:color w:val="000000"/>
          <w:spacing w:val="0"/>
          <w:sz w:val="26"/>
          <w:szCs w:val="26"/>
        </w:rPr>
        <w:t xml:space="preserve">акона от 06 октября 2003 года № </w:t>
      </w:r>
      <w:bookmarkStart w:id="0" w:name="_GoBack"/>
      <w:bookmarkEnd w:id="0"/>
      <w:r w:rsidRPr="00CB3741">
        <w:rPr>
          <w:rStyle w:val="BodyTextChar"/>
          <w:color w:val="000000"/>
          <w:spacing w:val="0"/>
          <w:sz w:val="26"/>
          <w:szCs w:val="26"/>
        </w:rPr>
        <w:t xml:space="preserve">131-Ф3 </w:t>
      </w:r>
      <w:r w:rsidRPr="00CB3741">
        <w:rPr>
          <w:rStyle w:val="BodyTextChar"/>
          <w:color w:val="000000"/>
          <w:spacing w:val="0"/>
          <w:sz w:val="26"/>
          <w:szCs w:val="26"/>
        </w:rPr>
        <w:br/>
        <w:t xml:space="preserve">«Об общих принципах организации местного самоуправления в Российской Федерации», в </w:t>
      </w:r>
      <w:r w:rsidRPr="00CB3741">
        <w:rPr>
          <w:rStyle w:val="BodyTextChar"/>
          <w:color w:val="000000"/>
          <w:spacing w:val="0"/>
          <w:sz w:val="26"/>
          <w:szCs w:val="26"/>
        </w:rPr>
        <w:t>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территориальная администрация входит в структуру администрации Новоо</w:t>
      </w:r>
      <w:r w:rsidRPr="00CB3741">
        <w:rPr>
          <w:rStyle w:val="BodyTextChar"/>
          <w:color w:val="000000"/>
          <w:spacing w:val="0"/>
          <w:sz w:val="26"/>
          <w:szCs w:val="26"/>
        </w:rPr>
        <w:t>скольского муниципального округа Белгородской области и  выполняет управленческие функции на Ниновской сельской территории в соответствии с предоставленными ей полномочиями настоящим положением.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Учредителем Ниновской территориальной администрации является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территориальная администрация в своей деятельности руководству</w:t>
      </w:r>
      <w:r w:rsidRPr="00CB3741">
        <w:rPr>
          <w:rStyle w:val="BodyTextChar"/>
          <w:color w:val="000000"/>
          <w:spacing w:val="0"/>
          <w:sz w:val="26"/>
          <w:szCs w:val="26"/>
        </w:rPr>
        <w:t>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</w:t>
      </w:r>
      <w:r w:rsidRPr="00CB3741">
        <w:rPr>
          <w:rStyle w:val="BodyTextChar"/>
          <w:color w:val="000000"/>
          <w:spacing w:val="0"/>
          <w:sz w:val="26"/>
          <w:szCs w:val="26"/>
        </w:rPr>
        <w:t>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Ниновской территориальной администрацией осуществляет глава Ниновской территориальной </w:t>
      </w:r>
      <w:r w:rsidRPr="00CB3741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территориальная администрация осу</w:t>
      </w:r>
      <w:r w:rsidRPr="00CB3741">
        <w:rPr>
          <w:rStyle w:val="BodyTextChar"/>
          <w:color w:val="000000"/>
          <w:spacing w:val="0"/>
          <w:sz w:val="26"/>
          <w:szCs w:val="26"/>
        </w:rPr>
        <w:t>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</w:t>
      </w:r>
      <w:r w:rsidRPr="00CB3741">
        <w:rPr>
          <w:rStyle w:val="BodyTextChar"/>
          <w:color w:val="000000"/>
          <w:spacing w:val="0"/>
          <w:sz w:val="26"/>
          <w:szCs w:val="26"/>
        </w:rPr>
        <w:t>инистрации муниципального округа и иными органами и организациями.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CB3741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CB3741">
        <w:rPr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</w:t>
      </w:r>
      <w:r w:rsidRPr="00CB3741">
        <w:rPr>
          <w:rStyle w:val="BodyTextChar"/>
          <w:color w:val="000000"/>
          <w:spacing w:val="0"/>
          <w:sz w:val="26"/>
          <w:szCs w:val="26"/>
        </w:rPr>
        <w:t>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Предельную штатную чи</w:t>
      </w:r>
      <w:r w:rsidRPr="00CB3741">
        <w:rPr>
          <w:rStyle w:val="BodyTextChar"/>
          <w:color w:val="000000"/>
          <w:spacing w:val="0"/>
          <w:sz w:val="26"/>
          <w:szCs w:val="26"/>
        </w:rPr>
        <w:t>сленность работников и штатное расписание Ниновской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содержание Ниновской территориальной администрации осущ</w:t>
      </w:r>
      <w:r w:rsidRPr="00CB3741">
        <w:rPr>
          <w:rStyle w:val="BodyTextChar"/>
          <w:color w:val="000000"/>
          <w:spacing w:val="0"/>
          <w:sz w:val="26"/>
          <w:szCs w:val="26"/>
        </w:rPr>
        <w:t>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right="20" w:firstLine="709"/>
        <w:rPr>
          <w:color w:val="000000"/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Ниновская территориальная администрация является юридическим лицом, может иметь официальные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</w:t>
      </w:r>
      <w:r w:rsidRPr="00CB3741">
        <w:rPr>
          <w:rStyle w:val="BodyTextChar"/>
          <w:color w:val="000000"/>
          <w:spacing w:val="0"/>
          <w:sz w:val="26"/>
          <w:szCs w:val="26"/>
        </w:rPr>
        <w:t>вом Российской Федерации.</w:t>
      </w: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right="20" w:firstLine="567"/>
        <w:rPr>
          <w:color w:val="000000"/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Ниновской территориальной администрации - Ниновская территориа</w:t>
      </w:r>
      <w:r w:rsidRPr="00CB3741">
        <w:rPr>
          <w:rStyle w:val="BodyTextChar"/>
          <w:color w:val="000000"/>
          <w:spacing w:val="0"/>
          <w:sz w:val="26"/>
          <w:szCs w:val="26"/>
        </w:rPr>
        <w:t>льная администрация администрации Новооскольского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Ниновской территориальной администрации - Ниновская территориальная администрация.</w:t>
      </w:r>
    </w:p>
    <w:p w:rsidR="009A6F56" w:rsidRPr="00CB3741" w:rsidRDefault="00CB3741" w:rsidP="00CB3741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309606, </w:t>
      </w:r>
      <w:r w:rsidRPr="00CB3741">
        <w:rPr>
          <w:rStyle w:val="BodyTextChar"/>
          <w:color w:val="000000"/>
          <w:spacing w:val="0"/>
          <w:sz w:val="26"/>
          <w:szCs w:val="26"/>
        </w:rPr>
        <w:t>Белгородская область,  Новооскольский район, с. Ниновка, улица Советская, дом 18.</w:t>
      </w:r>
    </w:p>
    <w:p w:rsidR="009A6F56" w:rsidRPr="00CB3741" w:rsidRDefault="009A6F56">
      <w:pPr>
        <w:pStyle w:val="afe"/>
        <w:shd w:val="clear" w:color="auto" w:fill="auto"/>
        <w:spacing w:before="0" w:after="0" w:line="298" w:lineRule="exact"/>
        <w:ind w:left="567" w:right="20"/>
        <w:rPr>
          <w:sz w:val="26"/>
          <w:szCs w:val="26"/>
        </w:rPr>
      </w:pPr>
    </w:p>
    <w:p w:rsidR="009A6F56" w:rsidRPr="00CB3741" w:rsidRDefault="00CB3741">
      <w:pPr>
        <w:pStyle w:val="310"/>
        <w:shd w:val="clear" w:color="auto" w:fill="auto"/>
        <w:tabs>
          <w:tab w:val="left" w:pos="0"/>
        </w:tabs>
        <w:spacing w:before="0" w:after="256" w:line="220" w:lineRule="exact"/>
        <w:jc w:val="center"/>
        <w:rPr>
          <w:sz w:val="26"/>
          <w:szCs w:val="26"/>
        </w:rPr>
      </w:pPr>
      <w:bookmarkStart w:id="1" w:name="bookmark2"/>
      <w:r w:rsidRPr="00CB3741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CB3741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CB3741">
        <w:rPr>
          <w:rStyle w:val="BodyTextChar"/>
          <w:color w:val="000000"/>
          <w:spacing w:val="0"/>
          <w:sz w:val="26"/>
          <w:szCs w:val="26"/>
        </w:rPr>
        <w:t>Ниновской территориальной администрации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Оказание содействия избирательным комиссиям в соответствии с законодательством Российской </w:t>
      </w:r>
      <w:r w:rsidRPr="00CB3741">
        <w:rPr>
          <w:rStyle w:val="BodyTextChar"/>
          <w:color w:val="000000"/>
          <w:spacing w:val="0"/>
          <w:sz w:val="26"/>
          <w:szCs w:val="26"/>
        </w:rPr>
        <w:t>Федерации о выборах и референдумах.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 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Информационное и организационное обеспечение реализации муниципальной п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олитики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</w:t>
      </w:r>
      <w:r w:rsidRPr="00CB3741">
        <w:rPr>
          <w:rStyle w:val="BodyTextChar"/>
          <w:color w:val="000000"/>
          <w:spacing w:val="0"/>
          <w:sz w:val="26"/>
          <w:szCs w:val="26"/>
        </w:rPr>
        <w:lastRenderedPageBreak/>
        <w:t>территориальной администрации.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Осуществлени</w:t>
      </w:r>
      <w:r w:rsidRPr="00CB3741">
        <w:rPr>
          <w:rStyle w:val="BodyTextChar"/>
          <w:color w:val="000000"/>
          <w:spacing w:val="0"/>
          <w:sz w:val="26"/>
          <w:szCs w:val="26"/>
        </w:rPr>
        <w:t>е функций муниципального заказчика.</w:t>
      </w:r>
    </w:p>
    <w:p w:rsidR="009A6F56" w:rsidRPr="00CB3741" w:rsidRDefault="00CB3741" w:rsidP="00CB3741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9A6F56" w:rsidRPr="00CB3741" w:rsidRDefault="009A6F56">
      <w:pPr>
        <w:jc w:val="right"/>
        <w:rPr>
          <w:sz w:val="26"/>
          <w:szCs w:val="26"/>
        </w:rPr>
      </w:pPr>
    </w:p>
    <w:p w:rsidR="009A6F56" w:rsidRPr="00CB3741" w:rsidRDefault="00CB3741">
      <w:pPr>
        <w:pStyle w:val="310"/>
        <w:shd w:val="clear" w:color="auto" w:fill="auto"/>
        <w:tabs>
          <w:tab w:val="left" w:pos="3571"/>
        </w:tabs>
        <w:spacing w:before="0" w:after="0" w:line="220" w:lineRule="exact"/>
        <w:ind w:left="390"/>
        <w:jc w:val="center"/>
        <w:rPr>
          <w:sz w:val="26"/>
          <w:szCs w:val="26"/>
        </w:rPr>
      </w:pPr>
      <w:r w:rsidRPr="00CB3741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CB3741">
        <w:rPr>
          <w:rStyle w:val="33"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33"/>
          <w:b/>
          <w:color w:val="000000"/>
          <w:spacing w:val="0"/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9A6F56" w:rsidRPr="00CB3741" w:rsidRDefault="009A6F56">
      <w:pPr>
        <w:jc w:val="right"/>
        <w:rPr>
          <w:sz w:val="26"/>
          <w:szCs w:val="26"/>
        </w:rPr>
      </w:pP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left="20" w:right="20" w:firstLine="547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Ниновскую территориальную администрацию задачами и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в пределах своей компетенции </w:t>
      </w:r>
      <w:r w:rsidRPr="00CB3741">
        <w:rPr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осуществляет следующие функции: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9A6F56" w:rsidRPr="00CB3741" w:rsidRDefault="00CB3741" w:rsidP="00CB3741">
      <w:pPr>
        <w:pStyle w:val="afe"/>
        <w:numPr>
          <w:ilvl w:val="0"/>
          <w:numId w:val="4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9A6F56" w:rsidRPr="00CB3741" w:rsidRDefault="00CB3741" w:rsidP="00CB3741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9A6F56" w:rsidRPr="00CB3741" w:rsidRDefault="00CB3741" w:rsidP="00CB3741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CB3741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9A6F56" w:rsidRPr="00CB3741" w:rsidRDefault="00CB3741" w:rsidP="00CB3741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9A6F56" w:rsidRPr="00CB3741" w:rsidRDefault="00CB3741" w:rsidP="00CB3741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х и межотраслевых, созданных для решения вопросов, относящихся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CB3741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9A6F56" w:rsidRPr="00CB3741" w:rsidRDefault="00CB3741" w:rsidP="00CB3741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r w:rsidRPr="00CB3741">
        <w:rPr>
          <w:sz w:val="26"/>
          <w:szCs w:val="26"/>
        </w:rPr>
        <w:t>Ниновскую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>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9A6F56" w:rsidRPr="00CB3741" w:rsidRDefault="009A6F56">
      <w:pPr>
        <w:ind w:firstLine="547"/>
        <w:rPr>
          <w:sz w:val="26"/>
          <w:szCs w:val="26"/>
        </w:rPr>
      </w:pPr>
    </w:p>
    <w:p w:rsidR="009A6F56" w:rsidRPr="00CB3741" w:rsidRDefault="00CB3741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z w:val="26"/>
          <w:szCs w:val="26"/>
        </w:rPr>
      </w:pPr>
      <w:r w:rsidRPr="00CB3741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CB3741">
        <w:rPr>
          <w:rStyle w:val="33"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>Ниновской территориальной администрации</w:t>
      </w:r>
    </w:p>
    <w:p w:rsidR="009A6F56" w:rsidRPr="00CB3741" w:rsidRDefault="009A6F56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z w:val="26"/>
          <w:szCs w:val="26"/>
        </w:rPr>
      </w:pP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lastRenderedPageBreak/>
        <w:t>Организация и контроль в границах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CB3741">
        <w:rPr>
          <w:spacing w:val="0"/>
          <w:sz w:val="26"/>
          <w:szCs w:val="26"/>
        </w:rPr>
        <w:t>в пределах своих полномочий.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отношении автомобил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ьных дорог местного значения в границах </w:t>
      </w:r>
      <w:r w:rsidRPr="00CB3741">
        <w:rPr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сохранно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стью автомобильных дорог местного значения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</w:t>
      </w:r>
      <w:r w:rsidRPr="00CB3741">
        <w:rPr>
          <w:rStyle w:val="BodyTextChar"/>
          <w:color w:val="000000"/>
          <w:spacing w:val="0"/>
          <w:sz w:val="26"/>
          <w:szCs w:val="26"/>
        </w:rPr>
        <w:t>ации.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</w:t>
      </w:r>
      <w:r w:rsidRPr="00CB3741">
        <w:rPr>
          <w:color w:val="000000"/>
          <w:spacing w:val="0"/>
          <w:sz w:val="26"/>
          <w:szCs w:val="26"/>
        </w:rPr>
        <w:t>ьства.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</w:t>
      </w:r>
      <w:r w:rsidRPr="00CB3741">
        <w:rPr>
          <w:color w:val="000000"/>
          <w:spacing w:val="0"/>
          <w:sz w:val="26"/>
          <w:szCs w:val="26"/>
        </w:rPr>
        <w:t xml:space="preserve">последствий проявлений терроризма и экстремизма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</w:t>
      </w:r>
      <w:r w:rsidRPr="00CB3741">
        <w:rPr>
          <w:spacing w:val="0"/>
          <w:sz w:val="26"/>
          <w:szCs w:val="26"/>
        </w:rPr>
        <w:t xml:space="preserve"> Российской Федерации, проживающих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>Участие в предупреждении и ликви</w:t>
      </w:r>
      <w:r w:rsidRPr="00CB3741">
        <w:rPr>
          <w:spacing w:val="0"/>
          <w:sz w:val="26"/>
          <w:szCs w:val="26"/>
        </w:rPr>
        <w:t xml:space="preserve">дации последствий чрезвычайных ситуаций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spacing w:val="0"/>
          <w:sz w:val="26"/>
          <w:szCs w:val="26"/>
        </w:rPr>
        <w:t xml:space="preserve"> 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</w:t>
      </w:r>
      <w:r w:rsidRPr="00CB3741">
        <w:rPr>
          <w:color w:val="000000"/>
          <w:spacing w:val="0"/>
          <w:sz w:val="26"/>
          <w:szCs w:val="26"/>
        </w:rPr>
        <w:t>предупреждению преступлений и иных правонарушений.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z w:val="26"/>
          <w:szCs w:val="26"/>
        </w:rPr>
        <w:t xml:space="preserve">Организация охраны общественного порядка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sz w:val="26"/>
          <w:szCs w:val="26"/>
        </w:rPr>
        <w:t xml:space="preserve">сельской территории муниципальной полицией. 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spacing w:val="0"/>
          <w:sz w:val="26"/>
          <w:szCs w:val="26"/>
        </w:rPr>
        <w:t>сельской территор</w:t>
      </w:r>
      <w:r w:rsidRPr="00CB3741">
        <w:rPr>
          <w:spacing w:val="0"/>
          <w:sz w:val="26"/>
          <w:szCs w:val="26"/>
        </w:rPr>
        <w:t>ии сотруднику, замещающему должность участкового уполномоченного полиции.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>сельской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>сельской 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>Внесение предложений по создан</w:t>
      </w:r>
      <w:r w:rsidRPr="00CB3741">
        <w:rPr>
          <w:color w:val="000000"/>
          <w:spacing w:val="0"/>
          <w:sz w:val="26"/>
          <w:szCs w:val="26"/>
        </w:rPr>
        <w:t xml:space="preserve">ию условий для оказания медицинской помощи населению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lastRenderedPageBreak/>
        <w:t>Создание условий для обеспече</w:t>
      </w:r>
      <w:r w:rsidRPr="00CB3741">
        <w:rPr>
          <w:color w:val="000000"/>
          <w:spacing w:val="0"/>
          <w:sz w:val="26"/>
          <w:szCs w:val="26"/>
        </w:rPr>
        <w:t xml:space="preserve">ния жителей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r w:rsidRPr="00CB3741">
        <w:rPr>
          <w:sz w:val="26"/>
          <w:szCs w:val="26"/>
        </w:rPr>
        <w:t>Ниновско</w:t>
      </w:r>
      <w:r w:rsidRPr="00CB3741">
        <w:rPr>
          <w:sz w:val="26"/>
          <w:szCs w:val="26"/>
        </w:rPr>
        <w:t>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</w:t>
      </w:r>
      <w:r w:rsidRPr="00CB3741">
        <w:rPr>
          <w:color w:val="000000"/>
          <w:spacing w:val="0"/>
          <w:sz w:val="26"/>
          <w:szCs w:val="26"/>
        </w:rPr>
        <w:t xml:space="preserve">возрождения и развития народных художественных промыслов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>Создание условий для массового отдых</w:t>
      </w:r>
      <w:r w:rsidRPr="00CB3741">
        <w:rPr>
          <w:color w:val="000000"/>
          <w:spacing w:val="0"/>
          <w:sz w:val="26"/>
          <w:szCs w:val="26"/>
        </w:rPr>
        <w:t xml:space="preserve">а жителей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>сельской территорий и организация обустройства мест массового отдыха населения.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</w:t>
      </w:r>
      <w:r w:rsidRPr="00CB3741">
        <w:rPr>
          <w:rStyle w:val="BodyTextChar"/>
          <w:color w:val="000000"/>
          <w:spacing w:val="0"/>
          <w:sz w:val="26"/>
          <w:szCs w:val="26"/>
        </w:rPr>
        <w:t>ениями органов местного самоуправления Новооскольского 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CB3741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</w:t>
      </w:r>
      <w:r w:rsidRPr="00CB3741">
        <w:rPr>
          <w:rStyle w:val="BodyTextChar"/>
          <w:color w:val="000000"/>
          <w:spacing w:val="0"/>
          <w:sz w:val="26"/>
          <w:szCs w:val="26"/>
        </w:rPr>
        <w:t>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rStyle w:val="BodyTextChar"/>
          <w:color w:val="000000"/>
          <w:spacing w:val="0"/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CB3741">
        <w:rPr>
          <w:spacing w:val="0"/>
          <w:sz w:val="26"/>
          <w:szCs w:val="26"/>
        </w:rPr>
        <w:t>осуществление контроля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за соблюдением правил благоустройства</w:t>
      </w:r>
      <w:r w:rsidRPr="00CB3741">
        <w:rPr>
          <w:rStyle w:val="BodyTextChar"/>
          <w:color w:val="000000"/>
          <w:spacing w:val="0"/>
          <w:sz w:val="26"/>
          <w:szCs w:val="26"/>
        </w:rPr>
        <w:t>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CB3741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сельской </w:t>
      </w:r>
      <w:r w:rsidRPr="00CB3741">
        <w:rPr>
          <w:spacing w:val="0"/>
          <w:sz w:val="26"/>
          <w:szCs w:val="26"/>
        </w:rPr>
        <w:t xml:space="preserve"> территории от чр</w:t>
      </w:r>
      <w:r w:rsidRPr="00CB3741">
        <w:rPr>
          <w:spacing w:val="0"/>
          <w:sz w:val="26"/>
          <w:szCs w:val="26"/>
        </w:rPr>
        <w:t>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</w:t>
      </w:r>
      <w:r w:rsidRPr="00CB3741">
        <w:rPr>
          <w:spacing w:val="0"/>
          <w:sz w:val="26"/>
          <w:szCs w:val="26"/>
        </w:rPr>
        <w:t>атериально-технических, продовольственных, медицинских и иных средств.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</w:t>
      </w:r>
      <w:r w:rsidRPr="00CB3741">
        <w:rPr>
          <w:rStyle w:val="BodyTextChar"/>
          <w:color w:val="000000"/>
          <w:spacing w:val="0"/>
          <w:sz w:val="26"/>
          <w:szCs w:val="26"/>
        </w:rPr>
        <w:t>пасности людей на водных объектах, охране их жизни и здоровья.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CB3741">
        <w:rPr>
          <w:spacing w:val="0"/>
          <w:sz w:val="26"/>
          <w:szCs w:val="26"/>
        </w:rPr>
        <w:t xml:space="preserve"> оказание поддержки социально ориентирова</w:t>
      </w:r>
      <w:r w:rsidRPr="00CB3741">
        <w:rPr>
          <w:spacing w:val="0"/>
          <w:sz w:val="26"/>
          <w:szCs w:val="26"/>
        </w:rPr>
        <w:t xml:space="preserve">нным некоммерческим организациям, благотворительной деятельности и добровольчеству </w:t>
      </w:r>
      <w:r w:rsidRPr="00CB3741">
        <w:rPr>
          <w:spacing w:val="0"/>
          <w:sz w:val="26"/>
          <w:szCs w:val="26"/>
        </w:rPr>
        <w:lastRenderedPageBreak/>
        <w:t>(волонтерству).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>Осуществление в пределах, установленных вод</w:t>
      </w:r>
      <w:r w:rsidRPr="00CB3741">
        <w:rPr>
          <w:spacing w:val="0"/>
          <w:sz w:val="26"/>
          <w:szCs w:val="26"/>
        </w:rPr>
        <w:t xml:space="preserve">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сельской </w:t>
      </w:r>
      <w:r w:rsidRPr="00CB3741">
        <w:rPr>
          <w:spacing w:val="0"/>
          <w:sz w:val="26"/>
          <w:szCs w:val="26"/>
        </w:rPr>
        <w:t>территории об ограничениях ис</w:t>
      </w:r>
      <w:r w:rsidRPr="00CB3741">
        <w:rPr>
          <w:spacing w:val="0"/>
          <w:sz w:val="26"/>
          <w:szCs w:val="26"/>
        </w:rPr>
        <w:t>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 xml:space="preserve">Оказание поддержки гражданам и их объединениям, участвующим в охране общественного порядка, создание условий для </w:t>
      </w:r>
      <w:r w:rsidRPr="00CB3741">
        <w:rPr>
          <w:spacing w:val="0"/>
          <w:sz w:val="26"/>
          <w:szCs w:val="26"/>
        </w:rPr>
        <w:t>деятельности народных дружин.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spacing w:val="0"/>
          <w:sz w:val="26"/>
          <w:szCs w:val="26"/>
        </w:rPr>
        <w:t xml:space="preserve"> территории.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</w:t>
      </w:r>
      <w:r w:rsidRPr="00CB3741">
        <w:rPr>
          <w:rStyle w:val="BodyTextChar"/>
          <w:color w:val="000000"/>
          <w:spacing w:val="0"/>
          <w:sz w:val="26"/>
          <w:szCs w:val="26"/>
        </w:rPr>
        <w:t>льству.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ой власти необходимой информации по вопросам, относящимся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CB3741">
        <w:rPr>
          <w:sz w:val="26"/>
          <w:szCs w:val="26"/>
        </w:rPr>
        <w:t>Н</w:t>
      </w:r>
      <w:r w:rsidRPr="00CB3741">
        <w:rPr>
          <w:sz w:val="26"/>
          <w:szCs w:val="26"/>
        </w:rPr>
        <w:t>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министрацией.                     </w:t>
      </w:r>
    </w:p>
    <w:p w:rsidR="009A6F56" w:rsidRPr="00CB3741" w:rsidRDefault="00CB3741" w:rsidP="00CB3741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rStyle w:val="BodyTextChar"/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</w:t>
      </w:r>
      <w:r w:rsidRPr="00CB3741">
        <w:rPr>
          <w:rStyle w:val="BodyTextChar"/>
          <w:color w:val="000000"/>
          <w:spacing w:val="0"/>
          <w:sz w:val="26"/>
          <w:szCs w:val="26"/>
        </w:rPr>
        <w:t>льных услуг населению.</w:t>
      </w:r>
      <w:r w:rsidRPr="00CB3741">
        <w:rPr>
          <w:rStyle w:val="BodyTextChar"/>
          <w:sz w:val="26"/>
          <w:szCs w:val="26"/>
        </w:rPr>
        <w:br/>
      </w: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CB3741">
        <w:rPr>
          <w:rStyle w:val="34"/>
          <w:bCs w:val="0"/>
          <w:color w:val="000000"/>
          <w:spacing w:val="0"/>
          <w:sz w:val="26"/>
          <w:szCs w:val="26"/>
        </w:rPr>
        <w:t>5. Ответственность Ниновской</w:t>
      </w:r>
      <w:r w:rsidRPr="00CB3741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9A6F56" w:rsidRPr="00CB3741" w:rsidRDefault="009A6F56">
      <w:pPr>
        <w:pStyle w:val="afe"/>
        <w:shd w:val="clear" w:color="auto" w:fill="auto"/>
        <w:spacing w:before="0" w:after="0" w:line="298" w:lineRule="exact"/>
        <w:ind w:left="709" w:right="20"/>
        <w:jc w:val="center"/>
        <w:rPr>
          <w:b/>
          <w:sz w:val="26"/>
          <w:szCs w:val="26"/>
        </w:rPr>
      </w:pPr>
    </w:p>
    <w:p w:rsidR="009A6F56" w:rsidRPr="00CB3741" w:rsidRDefault="00CB3741" w:rsidP="00CB3741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</w:t>
      </w:r>
      <w:r w:rsidRPr="00CB3741">
        <w:rPr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</w:t>
      </w:r>
      <w:r w:rsidRPr="00CB3741">
        <w:rPr>
          <w:color w:val="000000"/>
          <w:spacing w:val="0"/>
          <w:sz w:val="26"/>
          <w:szCs w:val="26"/>
        </w:rPr>
        <w:t xml:space="preserve">тва Белгородской области по вопросам, относящимся к компетенции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муниципального округ</w:t>
      </w:r>
      <w:r w:rsidRPr="00CB3741">
        <w:rPr>
          <w:color w:val="000000"/>
          <w:spacing w:val="0"/>
          <w:sz w:val="26"/>
          <w:szCs w:val="26"/>
        </w:rPr>
        <w:t xml:space="preserve">а Белгородской области и администрации муниципального округа. </w:t>
      </w:r>
    </w:p>
    <w:p w:rsidR="009A6F56" w:rsidRPr="00CB3741" w:rsidRDefault="00CB3741" w:rsidP="00CB3741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CB3741">
        <w:rPr>
          <w:color w:val="000000"/>
          <w:spacing w:val="0"/>
          <w:sz w:val="26"/>
          <w:szCs w:val="26"/>
        </w:rPr>
        <w:t xml:space="preserve">, в </w:t>
      </w:r>
      <w:r w:rsidRPr="00CB3741">
        <w:rPr>
          <w:color w:val="000000"/>
          <w:spacing w:val="0"/>
          <w:sz w:val="26"/>
          <w:szCs w:val="26"/>
        </w:rPr>
        <w:lastRenderedPageBreak/>
        <w:t>том числе в результате издания не соответствующего</w:t>
      </w:r>
      <w:r w:rsidRPr="00CB3741">
        <w:rPr>
          <w:color w:val="000000"/>
          <w:spacing w:val="0"/>
          <w:sz w:val="26"/>
          <w:szCs w:val="26"/>
        </w:rPr>
        <w:t xml:space="preserve"> закону или иному правовому акту </w:t>
      </w:r>
      <w:r w:rsidRPr="00CB3741">
        <w:rPr>
          <w:spacing w:val="0"/>
          <w:sz w:val="26"/>
          <w:szCs w:val="26"/>
        </w:rPr>
        <w:t>приказа</w:t>
      </w:r>
      <w:r w:rsidRPr="00CB3741">
        <w:rPr>
          <w:color w:val="000000"/>
          <w:spacing w:val="0"/>
          <w:sz w:val="26"/>
          <w:szCs w:val="26"/>
        </w:rPr>
        <w:t xml:space="preserve"> главы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9A6F56" w:rsidRPr="00CB3741" w:rsidRDefault="00CB3741" w:rsidP="00CB3741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Правовой акт главы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CB3741">
        <w:rPr>
          <w:sz w:val="26"/>
          <w:szCs w:val="26"/>
        </w:rPr>
        <w:t>Н</w:t>
      </w:r>
      <w:r w:rsidRPr="00CB3741">
        <w:rPr>
          <w:sz w:val="26"/>
          <w:szCs w:val="26"/>
        </w:rPr>
        <w:t>иколаевской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</w:t>
      </w:r>
      <w:r w:rsidRPr="00CB3741">
        <w:rPr>
          <w:color w:val="000000"/>
          <w:spacing w:val="0"/>
          <w:sz w:val="26"/>
          <w:szCs w:val="26"/>
        </w:rPr>
        <w:t xml:space="preserve">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муниципального округа Белгородской </w:t>
      </w:r>
      <w:r w:rsidRPr="00CB3741">
        <w:rPr>
          <w:color w:val="000000"/>
          <w:spacing w:val="0"/>
          <w:sz w:val="26"/>
          <w:szCs w:val="26"/>
        </w:rPr>
        <w:t xml:space="preserve">области или правовому акту администрации муниципального округа, подлежит отмене.  </w:t>
      </w:r>
    </w:p>
    <w:p w:rsidR="009A6F56" w:rsidRPr="00CB3741" w:rsidRDefault="009A6F56">
      <w:pPr>
        <w:pStyle w:val="afe"/>
        <w:shd w:val="clear" w:color="auto" w:fill="auto"/>
        <w:spacing w:before="0" w:after="0" w:line="293" w:lineRule="exact"/>
        <w:ind w:right="20"/>
        <w:rPr>
          <w:sz w:val="26"/>
          <w:szCs w:val="26"/>
        </w:rPr>
      </w:pPr>
    </w:p>
    <w:p w:rsidR="009A6F56" w:rsidRPr="00CB3741" w:rsidRDefault="00CB3741">
      <w:pPr>
        <w:pStyle w:val="310"/>
        <w:shd w:val="clear" w:color="auto" w:fill="auto"/>
        <w:tabs>
          <w:tab w:val="left" w:pos="720"/>
        </w:tabs>
        <w:spacing w:before="0" w:after="265" w:line="220" w:lineRule="exact"/>
        <w:jc w:val="center"/>
        <w:rPr>
          <w:sz w:val="26"/>
          <w:szCs w:val="26"/>
        </w:rPr>
      </w:pPr>
      <w:r w:rsidRPr="00CB3741">
        <w:rPr>
          <w:sz w:val="26"/>
          <w:szCs w:val="26"/>
        </w:rPr>
        <w:t>6</w:t>
      </w:r>
      <w:r w:rsidRPr="00CB3741">
        <w:rPr>
          <w:sz w:val="26"/>
          <w:szCs w:val="26"/>
        </w:rPr>
        <w:t xml:space="preserve">. </w:t>
      </w:r>
      <w:bookmarkStart w:id="2" w:name="bookmark6"/>
      <w:r w:rsidRPr="00CB3741">
        <w:rPr>
          <w:rStyle w:val="aff"/>
          <w:i w:val="0"/>
          <w:iCs w:val="0"/>
          <w:sz w:val="26"/>
          <w:szCs w:val="26"/>
        </w:rPr>
        <w:t xml:space="preserve">Руководство, деятельность и структура Ниновской </w:t>
      </w:r>
      <w:r w:rsidRPr="00CB3741">
        <w:rPr>
          <w:rStyle w:val="aff"/>
          <w:i w:val="0"/>
          <w:iCs w:val="0"/>
          <w:sz w:val="26"/>
          <w:szCs w:val="26"/>
        </w:rPr>
        <w:br/>
        <w:t>территориальной администрации</w:t>
      </w:r>
      <w:bookmarkEnd w:id="2"/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</w:t>
      </w:r>
      <w:r w:rsidRPr="00CB3741">
        <w:rPr>
          <w:sz w:val="26"/>
          <w:szCs w:val="26"/>
        </w:rPr>
        <w:t>Ниновскую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 xml:space="preserve">территориальную администрацию возглавляет глава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</w:t>
      </w:r>
      <w:r w:rsidRPr="00CB3741">
        <w:rPr>
          <w:rStyle w:val="BodyTextChar"/>
          <w:color w:val="000000"/>
          <w:spacing w:val="0"/>
          <w:sz w:val="26"/>
          <w:szCs w:val="26"/>
        </w:rPr>
        <w:t>нистрации</w:t>
      </w:r>
      <w:r w:rsidRPr="00CB3741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Глава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color w:val="000000"/>
          <w:spacing w:val="0"/>
          <w:sz w:val="26"/>
          <w:szCs w:val="26"/>
        </w:rPr>
        <w:t>территориальной администрацией на принципа</w:t>
      </w:r>
      <w:r w:rsidRPr="00CB3741">
        <w:rPr>
          <w:color w:val="000000"/>
          <w:spacing w:val="0"/>
          <w:sz w:val="26"/>
          <w:szCs w:val="26"/>
        </w:rPr>
        <w:t xml:space="preserve">х единоначалия и несет персональную ответственность за выполнение возложенных на </w:t>
      </w:r>
      <w:r w:rsidRPr="00CB3741">
        <w:rPr>
          <w:sz w:val="26"/>
          <w:szCs w:val="26"/>
        </w:rPr>
        <w:t>Ниновскую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Глава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Глава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>: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; 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CB3741">
        <w:rPr>
          <w:sz w:val="26"/>
          <w:szCs w:val="26"/>
        </w:rPr>
        <w:t>Ниновскую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</w:t>
      </w:r>
      <w:r w:rsidRPr="00CB3741">
        <w:rPr>
          <w:color w:val="000000"/>
          <w:spacing w:val="0"/>
          <w:sz w:val="26"/>
          <w:szCs w:val="26"/>
        </w:rPr>
        <w:t xml:space="preserve">ние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CB3741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нормативнометодическую докуме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нтацию (в случае необходимости - совместно с другими организациями) по вопросам функционирования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ьность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контроль за их исполнением;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вносит предложения по поощрению и при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менению дисциплинарных взысканий к работникам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</w:t>
      </w:r>
      <w:r w:rsidRPr="00CB3741">
        <w:rPr>
          <w:rStyle w:val="BodyTextChar"/>
          <w:color w:val="000000"/>
          <w:spacing w:val="0"/>
          <w:sz w:val="26"/>
          <w:szCs w:val="26"/>
        </w:rPr>
        <w:lastRenderedPageBreak/>
        <w:t>админист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рации и ходатайствует в установленном порядке о применении поощрения к работникам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пределах утвержденной бюджетной сметы;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3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3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подписывает бухгалтерскую и статис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тическую отчетность по работе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представляемых на рассмотрение главы администра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ции муниципального округа, в соответствии с компетенцией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302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вносит предложения главе администрации му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ниципального округа по определению основных направлений жизнедеятельности населения на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color w:val="000000"/>
          <w:spacing w:val="0"/>
          <w:sz w:val="26"/>
          <w:szCs w:val="26"/>
        </w:rPr>
        <w:t xml:space="preserve"> сельской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302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9A6F56" w:rsidRPr="00CB3741" w:rsidRDefault="00CB3741" w:rsidP="00CB3741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осуще</w:t>
      </w:r>
      <w:r w:rsidRPr="00CB3741">
        <w:rPr>
          <w:rStyle w:val="BodyTextChar"/>
          <w:color w:val="000000"/>
          <w:spacing w:val="0"/>
          <w:sz w:val="26"/>
          <w:szCs w:val="26"/>
        </w:rPr>
        <w:t>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</w:t>
      </w:r>
      <w:r w:rsidRPr="00CB3741">
        <w:rPr>
          <w:rStyle w:val="BodyTextChar"/>
          <w:color w:val="000000"/>
          <w:spacing w:val="0"/>
          <w:sz w:val="26"/>
          <w:szCs w:val="26"/>
        </w:rPr>
        <w:t>ского 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CB3741">
        <w:rPr>
          <w:sz w:val="26"/>
          <w:szCs w:val="26"/>
        </w:rPr>
        <w:t xml:space="preserve">Ниновской </w:t>
      </w:r>
      <w:r w:rsidRPr="00CB3741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городского округа».</w:t>
      </w:r>
    </w:p>
    <w:p w:rsidR="009A6F56" w:rsidRPr="00CB3741" w:rsidRDefault="00CB3741" w:rsidP="00CB3741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В период временного отсутствия гл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авы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администрации, его обязанности исполняет и несет ответственность за деятельность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9A6F56" w:rsidRPr="00CB3741" w:rsidRDefault="009A6F56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9A6F56" w:rsidRPr="00CB3741" w:rsidRDefault="00CB3741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CB3741">
        <w:rPr>
          <w:rStyle w:val="BodyTextChar"/>
          <w:b/>
          <w:color w:val="000000"/>
          <w:spacing w:val="0"/>
          <w:sz w:val="26"/>
          <w:szCs w:val="26"/>
        </w:rPr>
        <w:t>7. Имущество Ниновской территориальной ад</w:t>
      </w:r>
      <w:r w:rsidRPr="00CB3741">
        <w:rPr>
          <w:rStyle w:val="BodyTextChar"/>
          <w:b/>
          <w:color w:val="000000"/>
          <w:spacing w:val="0"/>
          <w:sz w:val="26"/>
          <w:szCs w:val="26"/>
        </w:rPr>
        <w:t xml:space="preserve">министрации и финансирование деятельности </w:t>
      </w:r>
      <w:r w:rsidRPr="00CB3741">
        <w:rPr>
          <w:rStyle w:val="BodyTextChar"/>
          <w:b/>
          <w:color w:val="000000"/>
          <w:spacing w:val="0"/>
          <w:sz w:val="26"/>
          <w:szCs w:val="26"/>
        </w:rPr>
        <w:br/>
        <w:t>Ниновской территориальной администрации</w:t>
      </w:r>
      <w:bookmarkEnd w:id="3"/>
    </w:p>
    <w:p w:rsidR="009A6F56" w:rsidRPr="00CB3741" w:rsidRDefault="009A6F56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9A6F56" w:rsidRPr="00CB3741" w:rsidRDefault="00CB3741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закреплено за ней на праве оперативного управления и является собственностью Новооскольского  </w:t>
      </w:r>
      <w:r w:rsidRPr="00CB3741">
        <w:rPr>
          <w:rStyle w:val="BodyTextChar"/>
          <w:color w:val="000000"/>
          <w:spacing w:val="0"/>
          <w:sz w:val="26"/>
          <w:szCs w:val="26"/>
        </w:rPr>
        <w:lastRenderedPageBreak/>
        <w:t xml:space="preserve">муниципального округа </w:t>
      </w:r>
      <w:r w:rsidRPr="00CB3741">
        <w:rPr>
          <w:rStyle w:val="BodyTextChar"/>
          <w:color w:val="000000"/>
          <w:spacing w:val="0"/>
          <w:sz w:val="26"/>
          <w:szCs w:val="26"/>
        </w:rPr>
        <w:t>Белгородской области.</w:t>
      </w: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right="1" w:firstLine="709"/>
        <w:rPr>
          <w:sz w:val="26"/>
          <w:szCs w:val="26"/>
        </w:rPr>
      </w:pPr>
      <w:r w:rsidRPr="00CB3741">
        <w:rPr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CB3741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9A6F56" w:rsidRPr="00CB3741" w:rsidRDefault="00CB3741">
      <w:pPr>
        <w:pStyle w:val="afe"/>
        <w:shd w:val="clear" w:color="auto" w:fill="auto"/>
        <w:spacing w:before="0" w:after="0" w:line="298" w:lineRule="exact"/>
        <w:ind w:right="20" w:firstLine="70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CB3741">
        <w:rPr>
          <w:sz w:val="26"/>
          <w:szCs w:val="26"/>
        </w:rPr>
        <w:t>Ниновская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</w:t>
      </w:r>
      <w:r w:rsidRPr="00CB3741">
        <w:rPr>
          <w:rStyle w:val="BodyTextChar"/>
          <w:color w:val="000000"/>
          <w:spacing w:val="0"/>
          <w:sz w:val="26"/>
          <w:szCs w:val="26"/>
        </w:rPr>
        <w:t>согласованию с собственником или уполномоченным им органом в порядке, установленном действующим законодательством.</w:t>
      </w:r>
    </w:p>
    <w:p w:rsidR="009A6F56" w:rsidRPr="00CB3741" w:rsidRDefault="009A6F56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</w:p>
    <w:p w:rsidR="009A6F56" w:rsidRPr="00CB3741" w:rsidRDefault="00CB3741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  <w:r w:rsidRPr="00CB3741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решением Совета депутатов Новооскольского 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решением Со</w:t>
      </w:r>
      <w:r w:rsidRPr="00CB3741">
        <w:rPr>
          <w:rStyle w:val="BodyTextChar"/>
          <w:color w:val="000000"/>
          <w:spacing w:val="0"/>
          <w:sz w:val="26"/>
          <w:szCs w:val="26"/>
        </w:rPr>
        <w:t>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 предс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тавлению главы администрации муниципального округа принимает решение о ликвидации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CB3741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</w:t>
      </w:r>
      <w:r w:rsidRPr="00CB3741">
        <w:rPr>
          <w:rStyle w:val="BodyTextChar"/>
          <w:color w:val="000000"/>
          <w:spacing w:val="0"/>
          <w:sz w:val="26"/>
          <w:szCs w:val="26"/>
        </w:rPr>
        <w:t>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</w:t>
      </w:r>
      <w:r w:rsidRPr="00CB3741">
        <w:rPr>
          <w:rStyle w:val="BodyTextChar"/>
          <w:color w:val="000000"/>
          <w:spacing w:val="0"/>
          <w:sz w:val="26"/>
          <w:szCs w:val="26"/>
        </w:rPr>
        <w:t>оскольского  муниципального округа Белгородской области.</w:t>
      </w:r>
    </w:p>
    <w:p w:rsidR="009A6F56" w:rsidRPr="00CB3741" w:rsidRDefault="00CB3741" w:rsidP="00CB3741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color w:val="000000"/>
          <w:sz w:val="26"/>
          <w:szCs w:val="26"/>
        </w:rPr>
      </w:pPr>
      <w:r w:rsidRPr="00CB3741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CB3741">
        <w:rPr>
          <w:sz w:val="26"/>
          <w:szCs w:val="26"/>
        </w:rPr>
        <w:t>Ниновской</w:t>
      </w:r>
      <w:r w:rsidRPr="00CB3741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9A6F56" w:rsidRPr="00CB3741" w:rsidRDefault="009A6F56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F56" w:rsidRPr="00CB3741" w:rsidRDefault="009A6F5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6F56" w:rsidRPr="00CB3741" w:rsidRDefault="009A6F56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9A6F56" w:rsidRPr="00CB3741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56" w:rsidRDefault="00CB3741">
      <w:r>
        <w:separator/>
      </w:r>
    </w:p>
  </w:endnote>
  <w:endnote w:type="continuationSeparator" w:id="0">
    <w:p w:rsidR="009A6F56" w:rsidRDefault="00CB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56" w:rsidRDefault="00CB3741">
      <w:r>
        <w:separator/>
      </w:r>
    </w:p>
  </w:footnote>
  <w:footnote w:type="continuationSeparator" w:id="0">
    <w:p w:rsidR="009A6F56" w:rsidRDefault="00CB3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9A6F56" w:rsidRDefault="00CB374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A6F56" w:rsidRDefault="009A6F56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56" w:rsidRDefault="009A6F56">
    <w:pPr>
      <w:pStyle w:val="af8"/>
      <w:jc w:val="center"/>
    </w:pPr>
  </w:p>
  <w:p w:rsidR="009A6F56" w:rsidRDefault="009A6F5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779"/>
    <w:multiLevelType w:val="multilevel"/>
    <w:tmpl w:val="769E2878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EA62036"/>
    <w:multiLevelType w:val="multilevel"/>
    <w:tmpl w:val="904AD11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14221FA1"/>
    <w:multiLevelType w:val="hybridMultilevel"/>
    <w:tmpl w:val="1B165BAE"/>
    <w:lvl w:ilvl="0" w:tplc="A1502302">
      <w:start w:val="1"/>
      <w:numFmt w:val="decimal"/>
      <w:lvlText w:val="%1."/>
      <w:lvlJc w:val="left"/>
      <w:rPr>
        <w:sz w:val="27"/>
      </w:rPr>
    </w:lvl>
    <w:lvl w:ilvl="1" w:tplc="497CA6CA">
      <w:start w:val="1"/>
      <w:numFmt w:val="lowerLetter"/>
      <w:lvlText w:val="%2."/>
      <w:lvlJc w:val="left"/>
      <w:pPr>
        <w:ind w:left="1440" w:hanging="360"/>
      </w:pPr>
    </w:lvl>
    <w:lvl w:ilvl="2" w:tplc="34701618">
      <w:start w:val="1"/>
      <w:numFmt w:val="lowerRoman"/>
      <w:lvlText w:val="%3."/>
      <w:lvlJc w:val="right"/>
      <w:pPr>
        <w:ind w:left="2160" w:hanging="180"/>
      </w:pPr>
    </w:lvl>
    <w:lvl w:ilvl="3" w:tplc="164CD8D0">
      <w:start w:val="1"/>
      <w:numFmt w:val="decimal"/>
      <w:lvlText w:val="%4."/>
      <w:lvlJc w:val="left"/>
      <w:pPr>
        <w:ind w:left="2880" w:hanging="360"/>
      </w:pPr>
    </w:lvl>
    <w:lvl w:ilvl="4" w:tplc="3C6C7816">
      <w:start w:val="1"/>
      <w:numFmt w:val="lowerLetter"/>
      <w:lvlText w:val="%5."/>
      <w:lvlJc w:val="left"/>
      <w:pPr>
        <w:ind w:left="3600" w:hanging="360"/>
      </w:pPr>
    </w:lvl>
    <w:lvl w:ilvl="5" w:tplc="47504980">
      <w:start w:val="1"/>
      <w:numFmt w:val="lowerRoman"/>
      <w:lvlText w:val="%6."/>
      <w:lvlJc w:val="right"/>
      <w:pPr>
        <w:ind w:left="4320" w:hanging="180"/>
      </w:pPr>
    </w:lvl>
    <w:lvl w:ilvl="6" w:tplc="0E984D74">
      <w:start w:val="1"/>
      <w:numFmt w:val="decimal"/>
      <w:lvlText w:val="%7."/>
      <w:lvlJc w:val="left"/>
      <w:pPr>
        <w:ind w:left="5040" w:hanging="360"/>
      </w:pPr>
    </w:lvl>
    <w:lvl w:ilvl="7" w:tplc="E508EE24">
      <w:start w:val="1"/>
      <w:numFmt w:val="lowerLetter"/>
      <w:lvlText w:val="%8."/>
      <w:lvlJc w:val="left"/>
      <w:pPr>
        <w:ind w:left="5760" w:hanging="360"/>
      </w:pPr>
    </w:lvl>
    <w:lvl w:ilvl="8" w:tplc="87BCB67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A3245"/>
    <w:multiLevelType w:val="multilevel"/>
    <w:tmpl w:val="6D5016DC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24120A49"/>
    <w:multiLevelType w:val="multilevel"/>
    <w:tmpl w:val="7E446C44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3A256574"/>
    <w:multiLevelType w:val="multilevel"/>
    <w:tmpl w:val="E3B68314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3A9E7F15"/>
    <w:multiLevelType w:val="multilevel"/>
    <w:tmpl w:val="4F280220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40BA65C8"/>
    <w:multiLevelType w:val="multilevel"/>
    <w:tmpl w:val="DC1A6936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4FDF561B"/>
    <w:multiLevelType w:val="multilevel"/>
    <w:tmpl w:val="AE50C5A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56647EB5"/>
    <w:multiLevelType w:val="multilevel"/>
    <w:tmpl w:val="91B0975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62A35D69"/>
    <w:multiLevelType w:val="multilevel"/>
    <w:tmpl w:val="1CD46CF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F56"/>
    <w:rsid w:val="009A6F56"/>
    <w:rsid w:val="00CB3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8649C1-5468-4822-A419-BE73A0DB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4229</Words>
  <Characters>24106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2024-09-17T11:08:00Z</cp:lastPrinted>
  <dcterms:created xsi:type="dcterms:W3CDTF">2024-02-19T13:22:00Z</dcterms:created>
  <dcterms:modified xsi:type="dcterms:W3CDTF">2024-09-17T11:09:00Z</dcterms:modified>
</cp:coreProperties>
</file>