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2" w:leftFromText="180" w:topFromText="0" w:rightFromText="180" w:bottomFromText="0"/>
        <w:tblW w:w="0" w:type="auto"/>
        <w:tblLook w:val="01E0" w:firstRow="1" w:lastRow="1" w:firstColumn="1" w:lastColumn="1" w:noHBand="0" w:noVBand="0"/>
      </w:tblPr>
      <w:tblGrid>
        <w:gridCol w:w="9747"/>
      </w:tblGrid>
      <w:tr>
        <w:trPr>
          <w:trHeight w:val="4312"/>
        </w:trPr>
        <w:tc>
          <w:tcPr>
            <w:tcW w:w="974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  <w:lang w:eastAsia="ru-RU"/>
              </w:rPr>
              <w:tab/>
            </w:r>
            <w:r/>
          </w:p>
          <w:p>
            <w:pPr>
              <w:spacing w:lineRule="auto" w:line="240" w:after="0"/>
              <w:tabs>
                <w:tab w:val="center" w:pos="4819" w:leader="none"/>
                <w:tab w:val="left" w:pos="8097" w:leader="none"/>
              </w:tabs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Arial" w:hAnsi="Arial" w:cs="Arial" w:eastAsia="Calibri"/>
                <w:i/>
                <w:sz w:val="18"/>
                <w:szCs w:val="1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РОССИЙСКАЯ ФЕДЕРАЦИЯ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БЕЛГОРОДСКАЯ ОБЛАСТЬ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СОВЕТ ДЕПУТАТОВ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НОВООСКОЛЬСКОГО МУНИЦИПАЛЬНОГО ОКРУГА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highlight w:val="non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БЕЛГОРОДСКОЙ ОБЛАСТИ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highlight w:val="none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____________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заседание   Совета депутатов  Новооскольского муниципального округа Белгородской области 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второго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 созыва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Р Е Ш Е Н И Е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__________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2024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года           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     №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6"/>
          <w:szCs w:val="26"/>
          <w:lang w:eastAsia="ru-RU"/>
        </w:rPr>
      </w:r>
      <w:r/>
    </w:p>
    <w:tbl>
      <w:tblPr>
        <w:tblStyle w:val="87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9"/>
        <w:gridCol w:w="3935"/>
      </w:tblGrid>
      <w:tr>
        <w:trPr/>
        <w:tc>
          <w:tcPr>
            <w:tcW w:w="5919" w:type="dxa"/>
            <w:textDirection w:val="lrTb"/>
            <w:noWrap w:val="false"/>
          </w:tcPr>
          <w:p>
            <w:pPr>
              <w:pStyle w:val="896"/>
            </w:pPr>
            <w:r>
              <w:rPr>
                <w:b/>
                <w:bCs/>
                <w:sz w:val="26"/>
                <w:szCs w:val="26"/>
              </w:rPr>
              <w:t xml:space="preserve">Об утверждении Положения об отделе записи </w:t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pStyle w:val="896"/>
            </w:pPr>
            <w:r>
              <w:rPr>
                <w:b/>
                <w:bCs/>
                <w:sz w:val="26"/>
                <w:szCs w:val="26"/>
              </w:rPr>
              <w:t xml:space="preserve">актов гражданского состояния администрации </w:t>
            </w:r>
            <w:r>
              <w:rPr>
                <w:b/>
                <w:bCs/>
                <w:sz w:val="26"/>
                <w:szCs w:val="26"/>
              </w:rPr>
            </w:r>
            <w:r/>
          </w:p>
          <w:p>
            <w:pPr>
              <w:pStyle w:val="892"/>
              <w:jc w:val="both"/>
              <w:spacing w:lineRule="exact" w:line="293" w:after="0" w:before="0"/>
              <w:shd w:val="clear" w:fill="auto" w:color="auto"/>
            </w:pPr>
            <w:r>
              <w:rPr>
                <w:b/>
                <w:bCs/>
                <w:sz w:val="26"/>
                <w:szCs w:val="26"/>
              </w:rPr>
              <w:t xml:space="preserve">Новооскольского муниципального округа Белгородской области</w:t>
            </w:r>
            <w:r>
              <w:rPr>
                <w:rFonts w:ascii="Times New Roman" w:hAnsi="Times New Roman" w:cs="Times New Roman" w:eastAsia="Times New Roman"/>
                <w:b/>
                <w:sz w:val="27"/>
                <w:szCs w:val="27"/>
                <w:lang w:eastAsia="ru-RU"/>
              </w:rPr>
            </w:r>
            <w:r/>
          </w:p>
        </w:tc>
        <w:tc>
          <w:tcPr>
            <w:tcW w:w="393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7"/>
          <w:szCs w:val="27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b/>
          <w:sz w:val="27"/>
          <w:szCs w:val="27"/>
          <w:highlight w:val="none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ab/>
        <w:t xml:space="preserve">В соответ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ствии с Федеральным законом от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6 октября 2003 года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,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законом Белгородской области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от 10 июня 2024 года  № 373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       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br/>
        <w:t xml:space="preserve">«О внесении изменений в закон Белгородской области «Об установлении границ муниципальных образований и наделении их статусом городского, сельского поселения, городского округа, муниципального района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»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,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решением Совета депутатов Новооскольского городского округа от 06 августа 2024 года № 149 </w:t>
        <w:br/>
        <w:t xml:space="preserve">«О внесении изменений и дополнений в Устав Новооскольского городского округа», Уставом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Новооскольского муниципального округа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Белгородской области и требованиями действующего законодательства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Совет депутатов Новооскольского муниципального округа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Белгородской области р е ш и л:</w:t>
      </w:r>
      <w:r/>
    </w:p>
    <w:p>
      <w:pPr>
        <w:pStyle w:val="879"/>
        <w:numPr>
          <w:ilvl w:val="0"/>
          <w:numId w:val="17"/>
        </w:numPr>
        <w:ind w:left="0" w:right="0" w:firstLine="720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Переименовать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отдел записи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актов гражданского состояния администрации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Новооскольского 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городского округа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в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отдел записи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актов гражданского состояния администрации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Новооскольского 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Белгородской области.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</w:p>
    <w:p>
      <w:pPr>
        <w:pStyle w:val="879"/>
        <w:numPr>
          <w:ilvl w:val="0"/>
          <w:numId w:val="17"/>
        </w:numPr>
        <w:ind w:left="0" w:right="0" w:firstLine="720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6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Утвердить Положение об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отделе записи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актов гражданского состояния администрации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Новооскольского  </w:t>
      </w:r>
      <w:r>
        <w:rPr>
          <w:rFonts w:ascii="Times New Roman" w:hAnsi="Times New Roman" w:cs="Times New Roman" w:eastAsia="Calibri"/>
          <w:bCs/>
          <w:sz w:val="27"/>
          <w:szCs w:val="26"/>
          <w:lang w:eastAsia="ru-RU"/>
        </w:rPr>
        <w:t xml:space="preserve">муниципального округа Белгородской области (прилагается).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</w:p>
    <w:p>
      <w:pPr>
        <w:pStyle w:val="896"/>
        <w:ind w:left="0" w:right="0" w:firstLine="709"/>
        <w:jc w:val="both"/>
        <w:rPr>
          <w:rFonts w:ascii="Times New Roman" w:hAnsi="Times New Roman" w:cs="Times New Roman" w:eastAsia="Calibri"/>
          <w:sz w:val="27"/>
          <w:szCs w:val="27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3. Признать утратившим силу:</w:t>
      </w:r>
      <w:r/>
    </w:p>
    <w:p>
      <w:pPr>
        <w:pStyle w:val="896"/>
        <w:ind w:left="0" w:right="0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1) решение Совета депутатов Новооскольского городского округа </w:t>
        <w:br/>
        <w:t xml:space="preserve">от 28 декабря 2018 года № 148 «</w:t>
      </w:r>
      <w:r>
        <w:rPr>
          <w:b w:val="false"/>
          <w:bCs/>
          <w:sz w:val="26"/>
          <w:szCs w:val="26"/>
        </w:rPr>
        <w:t xml:space="preserve">Об утверждении Положения об отделе записи </w:t>
      </w:r>
      <w:r>
        <w:rPr>
          <w:b w:val="false"/>
          <w:bCs/>
          <w:sz w:val="26"/>
          <w:szCs w:val="26"/>
        </w:rPr>
        <w:t xml:space="preserve">актов гражданского состояния администрации </w:t>
      </w:r>
      <w:r>
        <w:rPr>
          <w:b w:val="false"/>
          <w:bCs/>
          <w:sz w:val="26"/>
          <w:szCs w:val="26"/>
        </w:rPr>
        <w:t xml:space="preserve">Новооскольского  </w:t>
      </w:r>
      <w:r>
        <w:rPr>
          <w:b w:val="false"/>
          <w:bCs/>
          <w:sz w:val="26"/>
          <w:szCs w:val="26"/>
        </w:rPr>
        <w:t xml:space="preserve">городского округа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»;</w:t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2)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решение Совета депутатов Новооскольского городского округа </w:t>
        <w:br/>
        <w:t xml:space="preserve">от 29 сентября 2019 года № 515 «О внесении изменений в решение Совета депутатов Новооскольского городского округа от 28 декабря 2018 года № 148».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Н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астоящее решение вступает в силу со дня его принятия и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подлежит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размещению на официальном сайте органов местного самоуправления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Новооскольского муниципального округа Белгородской области в информационно-телекоммуникационной сети «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Интернет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» </w:t>
      </w:r>
      <w:hyperlink r:id="rId14" w:tooltip="https://novyjoskol-r31.gosweb.gosuslugi.ru/" w:history="1">
        <w:r>
          <w:rPr>
            <w:rFonts w:ascii="Times New Roman" w:hAnsi="Times New Roman" w:cs="Times New Roman" w:eastAsia="Calibri"/>
            <w:sz w:val="27"/>
            <w:szCs w:val="26"/>
            <w:lang w:eastAsia="ru-RU"/>
          </w:rPr>
          <w:t xml:space="preserve">(https://novyjoskol-r31.gosweb.gosuslugi.ru</w:t>
        </w:r>
      </w:hyperlink>
      <w:r>
        <w:rPr>
          <w:rFonts w:ascii="Times New Roman" w:hAnsi="Times New Roman" w:cs="Times New Roman" w:eastAsia="Calibri"/>
          <w:sz w:val="27"/>
          <w:lang w:eastAsia="ru-RU"/>
        </w:rPr>
        <w:t xml:space="preserve">)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.</w:t>
      </w:r>
      <w:r/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4.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Контроль за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му правопорядку (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Локтионов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А.С.).</w:t>
      </w:r>
      <w:r>
        <w:rPr>
          <w:rFonts w:ascii="Times New Roman" w:hAnsi="Times New Roman" w:cs="Times New Roman" w:eastAsia="Calibri"/>
          <w:sz w:val="27"/>
          <w:lang w:eastAsia="ru-RU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sz w:val="27"/>
          <w:szCs w:val="27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r>
      <w:r/>
    </w:p>
    <w:tbl>
      <w:tblPr>
        <w:tblStyle w:val="889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>
        <w:trPr/>
        <w:tc>
          <w:tcPr>
            <w:tcW w:w="56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  <w:t xml:space="preserve">Председатель Совета депутатов Новооскольского муниципального округа</w:t>
            </w:r>
            <w:r/>
          </w:p>
        </w:tc>
        <w:tc>
          <w:tcPr>
            <w:tcW w:w="421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7"/>
                <w:szCs w:val="27"/>
                <w:lang w:eastAsia="ru-RU"/>
              </w:rPr>
            </w:r>
            <w:r/>
          </w:p>
          <w:p>
            <w:pPr>
              <w:jc w:val="right"/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  <w:t xml:space="preserve"> А.И. Попова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  <w:r/>
    </w:p>
    <w:p>
      <w:pPr>
        <w:pStyle w:val="896"/>
        <w:tabs>
          <w:tab w:val="left" w:pos="0" w:leader="none"/>
        </w:tabs>
      </w:pPr>
      <w:r>
        <w:rPr>
          <w:sz w:val="26"/>
          <w:szCs w:val="26"/>
        </w:rPr>
        <w:t xml:space="preserve">   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96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55794179"/>
      <w:docPartObj>
        <w:docPartGallery w:val="Page Numbers (Top of Page)"/>
        <w:docPartUnique w:val="true"/>
      </w:docPartObj>
      <w:rPr/>
    </w:sdtPr>
    <w:sdtContent>
      <w:p>
        <w:pPr>
          <w:pStyle w:val="88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</w:pPr>
    <w:r/>
    <w:r/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40" w:hanging="180"/>
        <w:tabs>
          <w:tab w:val="num" w:pos="684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6"/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6"/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6"/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6"/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6"/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6"/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6"/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6"/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6"/>
        <w:ind w:left="6840" w:hanging="180"/>
        <w:tabs>
          <w:tab w:val="num" w:pos="684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1"/>
    <w:next w:val="871"/>
    <w:link w:val="70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1">
    <w:name w:val="Heading 1 Char"/>
    <w:basedOn w:val="872"/>
    <w:link w:val="700"/>
    <w:uiPriority w:val="9"/>
    <w:rPr>
      <w:rFonts w:ascii="Arial" w:hAnsi="Arial" w:cs="Arial" w:eastAsia="Arial"/>
      <w:sz w:val="40"/>
      <w:szCs w:val="40"/>
    </w:rPr>
  </w:style>
  <w:style w:type="paragraph" w:styleId="702">
    <w:name w:val="Heading 2"/>
    <w:basedOn w:val="871"/>
    <w:next w:val="871"/>
    <w:link w:val="70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3">
    <w:name w:val="Heading 2 Char"/>
    <w:basedOn w:val="872"/>
    <w:link w:val="702"/>
    <w:uiPriority w:val="9"/>
    <w:rPr>
      <w:rFonts w:ascii="Arial" w:hAnsi="Arial" w:cs="Arial" w:eastAsia="Arial"/>
      <w:sz w:val="34"/>
    </w:rPr>
  </w:style>
  <w:style w:type="paragraph" w:styleId="704">
    <w:name w:val="Heading 3"/>
    <w:basedOn w:val="871"/>
    <w:next w:val="871"/>
    <w:link w:val="70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5">
    <w:name w:val="Heading 3 Char"/>
    <w:basedOn w:val="872"/>
    <w:link w:val="704"/>
    <w:uiPriority w:val="9"/>
    <w:rPr>
      <w:rFonts w:ascii="Arial" w:hAnsi="Arial" w:cs="Arial" w:eastAsia="Arial"/>
      <w:sz w:val="30"/>
      <w:szCs w:val="30"/>
    </w:rPr>
  </w:style>
  <w:style w:type="paragraph" w:styleId="706">
    <w:name w:val="Heading 4"/>
    <w:basedOn w:val="871"/>
    <w:next w:val="871"/>
    <w:link w:val="70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7">
    <w:name w:val="Heading 4 Char"/>
    <w:basedOn w:val="872"/>
    <w:link w:val="706"/>
    <w:uiPriority w:val="9"/>
    <w:rPr>
      <w:rFonts w:ascii="Arial" w:hAnsi="Arial" w:cs="Arial" w:eastAsia="Arial"/>
      <w:b/>
      <w:bCs/>
      <w:sz w:val="26"/>
      <w:szCs w:val="26"/>
    </w:rPr>
  </w:style>
  <w:style w:type="paragraph" w:styleId="708">
    <w:name w:val="Heading 5"/>
    <w:basedOn w:val="871"/>
    <w:next w:val="871"/>
    <w:link w:val="70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9">
    <w:name w:val="Heading 5 Char"/>
    <w:basedOn w:val="872"/>
    <w:link w:val="708"/>
    <w:uiPriority w:val="9"/>
    <w:rPr>
      <w:rFonts w:ascii="Arial" w:hAnsi="Arial" w:cs="Arial" w:eastAsia="Arial"/>
      <w:b/>
      <w:bCs/>
      <w:sz w:val="24"/>
      <w:szCs w:val="24"/>
    </w:rPr>
  </w:style>
  <w:style w:type="paragraph" w:styleId="710">
    <w:name w:val="Heading 6"/>
    <w:basedOn w:val="871"/>
    <w:next w:val="871"/>
    <w:link w:val="71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1">
    <w:name w:val="Heading 6 Char"/>
    <w:basedOn w:val="872"/>
    <w:link w:val="710"/>
    <w:uiPriority w:val="9"/>
    <w:rPr>
      <w:rFonts w:ascii="Arial" w:hAnsi="Arial" w:cs="Arial" w:eastAsia="Arial"/>
      <w:b/>
      <w:bCs/>
      <w:sz w:val="22"/>
      <w:szCs w:val="22"/>
    </w:rPr>
  </w:style>
  <w:style w:type="paragraph" w:styleId="712">
    <w:name w:val="Heading 7"/>
    <w:basedOn w:val="871"/>
    <w:next w:val="871"/>
    <w:link w:val="71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3">
    <w:name w:val="Heading 7 Char"/>
    <w:basedOn w:val="872"/>
    <w:link w:val="71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4">
    <w:name w:val="Heading 8"/>
    <w:basedOn w:val="871"/>
    <w:next w:val="871"/>
    <w:link w:val="71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5">
    <w:name w:val="Heading 8 Char"/>
    <w:basedOn w:val="872"/>
    <w:link w:val="714"/>
    <w:uiPriority w:val="9"/>
    <w:rPr>
      <w:rFonts w:ascii="Arial" w:hAnsi="Arial" w:cs="Arial" w:eastAsia="Arial"/>
      <w:i/>
      <w:iCs/>
      <w:sz w:val="22"/>
      <w:szCs w:val="22"/>
    </w:rPr>
  </w:style>
  <w:style w:type="paragraph" w:styleId="716">
    <w:name w:val="Heading 9"/>
    <w:basedOn w:val="871"/>
    <w:next w:val="871"/>
    <w:link w:val="71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7">
    <w:name w:val="Heading 9 Char"/>
    <w:basedOn w:val="872"/>
    <w:link w:val="716"/>
    <w:uiPriority w:val="9"/>
    <w:rPr>
      <w:rFonts w:ascii="Arial" w:hAnsi="Arial" w:cs="Arial" w:eastAsia="Arial"/>
      <w:i/>
      <w:iCs/>
      <w:sz w:val="21"/>
      <w:szCs w:val="21"/>
    </w:rPr>
  </w:style>
  <w:style w:type="paragraph" w:styleId="718">
    <w:name w:val="No Spacing"/>
    <w:qFormat/>
    <w:uiPriority w:val="1"/>
    <w:pPr>
      <w:spacing w:lineRule="auto" w:line="240" w:after="0" w:before="0"/>
    </w:pPr>
  </w:style>
  <w:style w:type="paragraph" w:styleId="719">
    <w:name w:val="Title"/>
    <w:basedOn w:val="871"/>
    <w:next w:val="871"/>
    <w:link w:val="72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0">
    <w:name w:val="Title Char"/>
    <w:basedOn w:val="872"/>
    <w:link w:val="719"/>
    <w:uiPriority w:val="10"/>
    <w:rPr>
      <w:sz w:val="48"/>
      <w:szCs w:val="48"/>
    </w:rPr>
  </w:style>
  <w:style w:type="paragraph" w:styleId="721">
    <w:name w:val="Subtitle"/>
    <w:basedOn w:val="871"/>
    <w:next w:val="871"/>
    <w:link w:val="722"/>
    <w:qFormat/>
    <w:uiPriority w:val="11"/>
    <w:rPr>
      <w:sz w:val="24"/>
      <w:szCs w:val="24"/>
    </w:rPr>
    <w:pPr>
      <w:spacing w:after="200" w:before="200"/>
    </w:pPr>
  </w:style>
  <w:style w:type="character" w:styleId="722">
    <w:name w:val="Subtitle Char"/>
    <w:basedOn w:val="872"/>
    <w:link w:val="721"/>
    <w:uiPriority w:val="11"/>
    <w:rPr>
      <w:sz w:val="24"/>
      <w:szCs w:val="24"/>
    </w:rPr>
  </w:style>
  <w:style w:type="paragraph" w:styleId="723">
    <w:name w:val="Quote"/>
    <w:basedOn w:val="871"/>
    <w:next w:val="871"/>
    <w:link w:val="724"/>
    <w:qFormat/>
    <w:uiPriority w:val="29"/>
    <w:rPr>
      <w:i/>
    </w:rPr>
    <w:pPr>
      <w:ind w:left="720" w:right="720"/>
    </w:p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1"/>
    <w:next w:val="871"/>
    <w:link w:val="72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6">
    <w:name w:val="Intense Quote Char"/>
    <w:link w:val="725"/>
    <w:uiPriority w:val="30"/>
    <w:rPr>
      <w:i/>
    </w:rPr>
  </w:style>
  <w:style w:type="character" w:styleId="727">
    <w:name w:val="Header Char"/>
    <w:basedOn w:val="872"/>
    <w:link w:val="884"/>
    <w:uiPriority w:val="99"/>
  </w:style>
  <w:style w:type="character" w:styleId="728">
    <w:name w:val="Footer Char"/>
    <w:basedOn w:val="872"/>
    <w:link w:val="886"/>
    <w:uiPriority w:val="99"/>
  </w:style>
  <w:style w:type="paragraph" w:styleId="729">
    <w:name w:val="Caption"/>
    <w:basedOn w:val="871"/>
    <w:next w:val="87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0">
    <w:name w:val="Caption Char"/>
    <w:basedOn w:val="729"/>
    <w:link w:val="886"/>
    <w:uiPriority w:val="99"/>
  </w:style>
  <w:style w:type="table" w:styleId="731">
    <w:name w:val="Table Grid Light"/>
    <w:basedOn w:val="87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basedOn w:val="87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basedOn w:val="87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7">
    <w:name w:val="Grid Table 1 Light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2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4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9">
    <w:name w:val="Grid Table 4 - Accent 1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0">
    <w:name w:val="Grid Table 4 - Accent 2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1">
    <w:name w:val="Grid Table 4 - Accent 3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2">
    <w:name w:val="Grid Table 4 - Accent 4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3">
    <w:name w:val="Grid Table 4 - Accent 5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4">
    <w:name w:val="Grid Table 4 - Accent 6"/>
    <w:basedOn w:val="87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5">
    <w:name w:val="Grid Table 5 Dark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6">
    <w:name w:val="Grid Table 5 Dark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7">
    <w:name w:val="Grid Table 5 Dark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69">
    <w:name w:val="Grid Table 5 Dark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0">
    <w:name w:val="Grid Table 5 Dark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2">
    <w:name w:val="Grid Table 6 Colorful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7 Colorful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List Table 1 Light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4">
    <w:name w:val="List Table 2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5">
    <w:name w:val="List Table 2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6">
    <w:name w:val="List Table 2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7">
    <w:name w:val="List Table 2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8">
    <w:name w:val="List Table 2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99">
    <w:name w:val="List Table 2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0">
    <w:name w:val="List Table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2">
    <w:name w:val="List Table 6 Colorful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3">
    <w:name w:val="List Table 6 Colorful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4">
    <w:name w:val="List Table 6 Colorful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5">
    <w:name w:val="List Table 6 Colorful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6">
    <w:name w:val="List Table 6 Colorful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7">
    <w:name w:val="List Table 6 Colorful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8">
    <w:name w:val="List Table 7 Colorful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6">
    <w:name w:val="Lined - Accent 1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7">
    <w:name w:val="Lined - Accent 2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8">
    <w:name w:val="Lined - Accent 3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39">
    <w:name w:val="Lined - Accent 4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0">
    <w:name w:val="Lined - Accent 5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1">
    <w:name w:val="Lined - Accent 6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2">
    <w:name w:val="Bordered &amp; Lined - Accent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Bordered &amp; Lined - Accent 1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Bordered &amp; Lined - Accent 2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Bordered &amp; Lined - Accent 3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Bordered &amp; Lined - Accent 4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Bordered &amp; Lined - Accent 5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Bordered &amp; Lined - Accent 6"/>
    <w:basedOn w:val="87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0">
    <w:name w:val="Bordered - Accent 1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1">
    <w:name w:val="Bordered - Accent 2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2">
    <w:name w:val="Bordered - Accent 3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3">
    <w:name w:val="Bordered - Accent 4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4">
    <w:name w:val="Bordered - Accent 5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5">
    <w:name w:val="Bordered - Accent 6"/>
    <w:basedOn w:val="87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6">
    <w:name w:val="Footnote Text Char"/>
    <w:link w:val="880"/>
    <w:uiPriority w:val="99"/>
    <w:rPr>
      <w:sz w:val="18"/>
    </w:rPr>
  </w:style>
  <w:style w:type="paragraph" w:styleId="857">
    <w:name w:val="endnote text"/>
    <w:basedOn w:val="871"/>
    <w:link w:val="858"/>
    <w:uiPriority w:val="99"/>
    <w:semiHidden/>
    <w:unhideWhenUsed/>
    <w:rPr>
      <w:sz w:val="20"/>
    </w:rPr>
    <w:pPr>
      <w:spacing w:lineRule="auto" w:line="240" w:after="0"/>
    </w:pPr>
  </w:style>
  <w:style w:type="character" w:styleId="858">
    <w:name w:val="Endnote Text Char"/>
    <w:link w:val="857"/>
    <w:uiPriority w:val="99"/>
    <w:rPr>
      <w:sz w:val="20"/>
    </w:rPr>
  </w:style>
  <w:style w:type="character" w:styleId="859">
    <w:name w:val="endnote reference"/>
    <w:basedOn w:val="872"/>
    <w:uiPriority w:val="99"/>
    <w:semiHidden/>
    <w:unhideWhenUsed/>
    <w:rPr>
      <w:vertAlign w:val="superscript"/>
    </w:rPr>
  </w:style>
  <w:style w:type="paragraph" w:styleId="860">
    <w:name w:val="toc 1"/>
    <w:basedOn w:val="871"/>
    <w:next w:val="871"/>
    <w:uiPriority w:val="39"/>
    <w:unhideWhenUsed/>
    <w:pPr>
      <w:ind w:left="0" w:right="0" w:firstLine="0"/>
      <w:spacing w:after="57"/>
    </w:pPr>
  </w:style>
  <w:style w:type="paragraph" w:styleId="861">
    <w:name w:val="toc 2"/>
    <w:basedOn w:val="871"/>
    <w:next w:val="871"/>
    <w:uiPriority w:val="39"/>
    <w:unhideWhenUsed/>
    <w:pPr>
      <w:ind w:left="283" w:right="0" w:firstLine="0"/>
      <w:spacing w:after="57"/>
    </w:pPr>
  </w:style>
  <w:style w:type="paragraph" w:styleId="862">
    <w:name w:val="toc 3"/>
    <w:basedOn w:val="871"/>
    <w:next w:val="871"/>
    <w:uiPriority w:val="39"/>
    <w:unhideWhenUsed/>
    <w:pPr>
      <w:ind w:left="567" w:right="0" w:firstLine="0"/>
      <w:spacing w:after="57"/>
    </w:pPr>
  </w:style>
  <w:style w:type="paragraph" w:styleId="863">
    <w:name w:val="toc 4"/>
    <w:basedOn w:val="871"/>
    <w:next w:val="871"/>
    <w:uiPriority w:val="39"/>
    <w:unhideWhenUsed/>
    <w:pPr>
      <w:ind w:left="850" w:right="0" w:firstLine="0"/>
      <w:spacing w:after="57"/>
    </w:pPr>
  </w:style>
  <w:style w:type="paragraph" w:styleId="864">
    <w:name w:val="toc 5"/>
    <w:basedOn w:val="871"/>
    <w:next w:val="871"/>
    <w:uiPriority w:val="39"/>
    <w:unhideWhenUsed/>
    <w:pPr>
      <w:ind w:left="1134" w:right="0" w:firstLine="0"/>
      <w:spacing w:after="57"/>
    </w:pPr>
  </w:style>
  <w:style w:type="paragraph" w:styleId="865">
    <w:name w:val="toc 6"/>
    <w:basedOn w:val="871"/>
    <w:next w:val="871"/>
    <w:uiPriority w:val="39"/>
    <w:unhideWhenUsed/>
    <w:pPr>
      <w:ind w:left="1417" w:right="0" w:firstLine="0"/>
      <w:spacing w:after="57"/>
    </w:pPr>
  </w:style>
  <w:style w:type="paragraph" w:styleId="866">
    <w:name w:val="toc 7"/>
    <w:basedOn w:val="871"/>
    <w:next w:val="871"/>
    <w:uiPriority w:val="39"/>
    <w:unhideWhenUsed/>
    <w:pPr>
      <w:ind w:left="1701" w:right="0" w:firstLine="0"/>
      <w:spacing w:after="57"/>
    </w:pPr>
  </w:style>
  <w:style w:type="paragraph" w:styleId="867">
    <w:name w:val="toc 8"/>
    <w:basedOn w:val="871"/>
    <w:next w:val="871"/>
    <w:uiPriority w:val="39"/>
    <w:unhideWhenUsed/>
    <w:pPr>
      <w:ind w:left="1984" w:right="0" w:firstLine="0"/>
      <w:spacing w:after="57"/>
    </w:pPr>
  </w:style>
  <w:style w:type="paragraph" w:styleId="868">
    <w:name w:val="toc 9"/>
    <w:basedOn w:val="871"/>
    <w:next w:val="871"/>
    <w:uiPriority w:val="39"/>
    <w:unhideWhenUsed/>
    <w:pPr>
      <w:ind w:left="2268" w:right="0" w:firstLine="0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871"/>
    <w:next w:val="871"/>
    <w:uiPriority w:val="99"/>
    <w:unhideWhenUsed/>
    <w:pPr>
      <w:spacing w:after="0" w:afterAutospacing="0"/>
    </w:pPr>
  </w:style>
  <w:style w:type="paragraph" w:styleId="871" w:default="1">
    <w:name w:val="Normal"/>
    <w:qFormat/>
  </w:style>
  <w:style w:type="character" w:styleId="872" w:default="1">
    <w:name w:val="Default Paragraph Font"/>
    <w:uiPriority w:val="1"/>
    <w:semiHidden/>
    <w:unhideWhenUsed/>
  </w:style>
  <w:style w:type="table" w:styleId="8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4" w:default="1">
    <w:name w:val="No List"/>
    <w:uiPriority w:val="99"/>
    <w:semiHidden/>
    <w:unhideWhenUsed/>
  </w:style>
  <w:style w:type="paragraph" w:styleId="875">
    <w:name w:val="Balloon Text"/>
    <w:basedOn w:val="871"/>
    <w:link w:val="876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76" w:customStyle="1">
    <w:name w:val="Текст выноски Знак"/>
    <w:basedOn w:val="872"/>
    <w:link w:val="875"/>
    <w:uiPriority w:val="99"/>
    <w:semiHidden/>
    <w:rPr>
      <w:rFonts w:ascii="Tahoma" w:hAnsi="Tahoma" w:cs="Tahoma"/>
      <w:sz w:val="16"/>
      <w:szCs w:val="16"/>
    </w:rPr>
  </w:style>
  <w:style w:type="table" w:styleId="877">
    <w:name w:val="Table Grid"/>
    <w:basedOn w:val="87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8" w:customStyle="1">
    <w:name w:val="Сетка таблицы1"/>
    <w:basedOn w:val="873"/>
    <w:next w:val="87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9">
    <w:name w:val="List Paragraph"/>
    <w:basedOn w:val="871"/>
    <w:qFormat/>
    <w:uiPriority w:val="34"/>
    <w:pPr>
      <w:contextualSpacing w:val="true"/>
      <w:ind w:left="720"/>
    </w:pPr>
  </w:style>
  <w:style w:type="paragraph" w:styleId="880">
    <w:name w:val="footnote text"/>
    <w:basedOn w:val="871"/>
    <w:link w:val="881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881" w:customStyle="1">
    <w:name w:val="Текст сноски Знак"/>
    <w:basedOn w:val="872"/>
    <w:link w:val="880"/>
    <w:uiPriority w:val="99"/>
    <w:semiHidden/>
    <w:rPr>
      <w:sz w:val="20"/>
      <w:szCs w:val="20"/>
    </w:rPr>
  </w:style>
  <w:style w:type="character" w:styleId="882">
    <w:name w:val="footnote reference"/>
    <w:semiHidden/>
    <w:unhideWhenUsed/>
    <w:rPr>
      <w:vertAlign w:val="superscript"/>
    </w:rPr>
  </w:style>
  <w:style w:type="character" w:styleId="883">
    <w:name w:val="Hyperlink"/>
    <w:basedOn w:val="872"/>
    <w:uiPriority w:val="99"/>
    <w:unhideWhenUsed/>
    <w:rPr>
      <w:color w:val="0000FF" w:themeColor="hyperlink"/>
      <w:u w:val="single"/>
    </w:rPr>
  </w:style>
  <w:style w:type="paragraph" w:styleId="884">
    <w:name w:val="Header"/>
    <w:basedOn w:val="871"/>
    <w:link w:val="88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2"/>
    <w:link w:val="884"/>
    <w:uiPriority w:val="99"/>
  </w:style>
  <w:style w:type="paragraph" w:styleId="886">
    <w:name w:val="Footer"/>
    <w:basedOn w:val="871"/>
    <w:link w:val="88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2"/>
    <w:link w:val="886"/>
    <w:uiPriority w:val="99"/>
  </w:style>
  <w:style w:type="table" w:styleId="888" w:customStyle="1">
    <w:name w:val="Сетка таблицы2"/>
    <w:basedOn w:val="873"/>
    <w:next w:val="87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9" w:customStyle="1">
    <w:name w:val="Сетка таблицы3"/>
    <w:basedOn w:val="873"/>
    <w:next w:val="87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0">
    <w:name w:val="Normal (Web)"/>
    <w:basedOn w:val="871"/>
    <w:uiPriority w:val="99"/>
    <w:unhideWhenUsed/>
    <w:rPr>
      <w:rFonts w:ascii="Times New Roman" w:hAnsi="Times New Roman" w:cs="Times New Roman"/>
      <w:sz w:val="24"/>
      <w:szCs w:val="24"/>
    </w:rPr>
  </w:style>
  <w:style w:type="character" w:styleId="891" w:customStyle="1">
    <w:name w:val="Основной текст (2)_"/>
    <w:rPr>
      <w:b/>
      <w:bCs/>
      <w:spacing w:val="7"/>
      <w:sz w:val="22"/>
      <w:szCs w:val="22"/>
      <w:shd w:val="clear" w:fill="FFFFFF" w:color="auto"/>
    </w:rPr>
  </w:style>
  <w:style w:type="paragraph" w:styleId="892" w:customStyle="1">
    <w:name w:val="Основной текст (2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7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exact" w:line="283" w:after="300" w:afterAutospacing="0" w:before="30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93" w:customStyle="1">
    <w:name w:val="Основной текст Знак"/>
    <w:rPr>
      <w:spacing w:val="5"/>
      <w:sz w:val="21"/>
      <w:szCs w:val="21"/>
      <w:shd w:val="clear" w:fill="FFFFFF" w:color="auto"/>
    </w:rPr>
  </w:style>
  <w:style w:type="paragraph" w:styleId="894">
    <w:name w:val="Body Text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5"/>
      <w:position w:val="0"/>
      <w:sz w:val="21"/>
      <w:szCs w:val="21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tLeast" w:line="240" w:after="660" w:afterAutospacing="0" w:before="36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95">
    <w:name w:val="Гиперссылка"/>
    <w:rPr>
      <w:color w:val="0000FF"/>
      <w:u w:val="single"/>
    </w:rPr>
  </w:style>
  <w:style w:type="paragraph" w:styleId="896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97">
    <w:name w:val="Основной текст 2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8"/>
      <w:szCs w:val="28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1_3056">
    <w:name w:val="ConsPlusTitle"/>
    <w:next w:val="688"/>
    <w:link w:val="671"/>
    <w:rPr>
      <w:rFonts w:ascii="Arial" w:hAnsi="Arial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https://novyjoskol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4CE22C01-7447-49C8-ABD7-4E742C36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25</cp:revision>
  <dcterms:created xsi:type="dcterms:W3CDTF">2024-02-19T13:22:00Z</dcterms:created>
  <dcterms:modified xsi:type="dcterms:W3CDTF">2024-10-08T13:50:41Z</dcterms:modified>
</cp:coreProperties>
</file>