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2"/>
        <w:tblW w:w="9570" w:type="dxa"/>
        <w:tblLook w:val="01E0"/>
      </w:tblPr>
      <w:tblGrid>
        <w:gridCol w:w="9570"/>
      </w:tblGrid>
      <w:tr w:rsidR="0015531E" w:rsidRPr="00131A5D" w:rsidTr="002C3EF9">
        <w:trPr>
          <w:trHeight w:val="3594"/>
        </w:trPr>
        <w:tc>
          <w:tcPr>
            <w:tcW w:w="9570" w:type="dxa"/>
          </w:tcPr>
          <w:p w:rsidR="0015531E" w:rsidRPr="0015531E" w:rsidRDefault="0015531E" w:rsidP="002C3EF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5531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15531E" w:rsidRPr="0015531E" w:rsidRDefault="0015531E" w:rsidP="002C3EF9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5531E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5531E" w:rsidRPr="00D31138" w:rsidRDefault="0015531E" w:rsidP="002C3EF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15531E" w:rsidRPr="0015531E" w:rsidRDefault="0015531E" w:rsidP="002C3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15531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15531E" w:rsidRPr="0015531E" w:rsidRDefault="0015531E" w:rsidP="002C3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15531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15531E" w:rsidRPr="00131A5D" w:rsidRDefault="0015531E" w:rsidP="002C3EF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15531E" w:rsidRPr="0015531E" w:rsidRDefault="00B9246F" w:rsidP="002C3EF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Тринадцать шесто</w:t>
            </w:r>
            <w:r w:rsidR="0015531E" w:rsidRPr="0015531E">
              <w:rPr>
                <w:rFonts w:ascii="Times New Roman" w:hAnsi="Times New Roman" w:cs="Times New Roman"/>
                <w:sz w:val="20"/>
                <w:szCs w:val="20"/>
              </w:rPr>
              <w:t xml:space="preserve">е заседание   </w:t>
            </w:r>
            <w:r w:rsidR="0015531E" w:rsidRPr="00155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15531E" w:rsidRPr="0047325A" w:rsidRDefault="0015531E" w:rsidP="002C3EF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</w:pPr>
          </w:p>
          <w:p w:rsidR="0015531E" w:rsidRDefault="0015531E" w:rsidP="002C3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3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</w:p>
          <w:p w:rsidR="0015531E" w:rsidRDefault="0015531E" w:rsidP="00155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1E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15531E" w:rsidRPr="0015531E" w:rsidRDefault="0015531E" w:rsidP="00155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03BA" w:rsidRDefault="00EE27BC" w:rsidP="0015531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EE27BC">
        <w:rPr>
          <w:rFonts w:ascii="Times New Roman" w:hAnsi="Times New Roman" w:cs="Times New Roman"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7pt;margin-top:-.7pt;width:92pt;height:90.7pt;z-index:251660288;mso-position-horizontal-relative:text;mso-position-vertical-relative:text" filled="f" stroked="f">
            <v:textbox>
              <w:txbxContent>
                <w:p w:rsidR="0015531E" w:rsidRPr="0015531E" w:rsidRDefault="0015531E" w:rsidP="0015531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53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</w:t>
                  </w:r>
                </w:p>
                <w:p w:rsidR="005E2575" w:rsidRDefault="005E2575" w:rsidP="0015531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вносится заместителем председателя </w:t>
                  </w:r>
                </w:p>
                <w:p w:rsidR="0015531E" w:rsidRPr="0015531E" w:rsidRDefault="005E2575" w:rsidP="0015531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Совета депутатов</w:t>
                  </w:r>
                  <w:r w:rsidR="0015531E" w:rsidRPr="001553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Новооскольского городского округа</w:t>
                  </w:r>
                </w:p>
              </w:txbxContent>
            </v:textbox>
          </v:shape>
        </w:pict>
      </w:r>
      <w:r w:rsidR="0015531E" w:rsidRPr="0015531E">
        <w:rPr>
          <w:rFonts w:ascii="Times New Roman" w:hAnsi="Times New Roman" w:cs="Times New Roman"/>
          <w:sz w:val="26"/>
          <w:szCs w:val="26"/>
        </w:rPr>
        <w:t>____ ___________  2021 года</w:t>
      </w:r>
      <w:r w:rsidR="0015531E" w:rsidRPr="0015531E">
        <w:rPr>
          <w:rFonts w:ascii="Times New Roman" w:hAnsi="Times New Roman" w:cs="Times New Roman"/>
          <w:sz w:val="26"/>
          <w:szCs w:val="26"/>
        </w:rPr>
        <w:tab/>
      </w:r>
      <w:r w:rsidR="0015531E" w:rsidRPr="0015531E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15531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5531E" w:rsidRPr="0015531E">
        <w:rPr>
          <w:rFonts w:ascii="Times New Roman" w:hAnsi="Times New Roman" w:cs="Times New Roman"/>
          <w:sz w:val="26"/>
          <w:szCs w:val="26"/>
        </w:rPr>
        <w:t xml:space="preserve">              № ____</w:t>
      </w:r>
    </w:p>
    <w:p w:rsidR="0015531E" w:rsidRPr="0015531E" w:rsidRDefault="0015531E" w:rsidP="0015531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0C0C0E" w:rsidRDefault="009703BA" w:rsidP="00353F55">
      <w:pPr>
        <w:ind w:firstLine="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Правил аккредитации</w:t>
      </w:r>
    </w:p>
    <w:p w:rsidR="000C0C0E" w:rsidRDefault="009703BA" w:rsidP="00353F55">
      <w:pPr>
        <w:ind w:firstLine="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представителей средств массовой </w:t>
      </w:r>
    </w:p>
    <w:p w:rsidR="00353F55" w:rsidRPr="000C0C0E" w:rsidRDefault="009703BA" w:rsidP="00353F55">
      <w:pPr>
        <w:ind w:firstLine="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информации при Совете </w:t>
      </w:r>
      <w:r w:rsidR="00353F55"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депутатов </w:t>
      </w:r>
    </w:p>
    <w:p w:rsidR="00353F55" w:rsidRPr="000C0C0E" w:rsidRDefault="00353F55" w:rsidP="008674BD">
      <w:pPr>
        <w:ind w:firstLine="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Новооскольского городского округа</w:t>
      </w:r>
    </w:p>
    <w:p w:rsidR="00353F55" w:rsidRPr="000C0C0E" w:rsidRDefault="00353F55" w:rsidP="00353F55">
      <w:pPr>
        <w:ind w:left="708" w:firstLine="0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3F55" w:rsidRPr="00981783" w:rsidRDefault="00353F55" w:rsidP="00353F55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9703BA" w:rsidRPr="000C0C0E" w:rsidRDefault="009703BA" w:rsidP="0015531E">
      <w:pPr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17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 </w:t>
      </w:r>
      <w:hyperlink r:id="rId7" w:history="1">
        <w:r w:rsidR="00981783" w:rsidRPr="00981783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з</w:t>
        </w:r>
        <w:r w:rsidRPr="00981783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 xml:space="preserve">аконом Российской Федерации от 27 декабря </w:t>
        </w:r>
        <w:r w:rsidR="009266B3" w:rsidRPr="00981783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1991 года №</w:t>
        </w:r>
        <w:r w:rsidRPr="00981783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 xml:space="preserve"> 2124-1 "О средствах массовой информации"</w:t>
        </w:r>
      </w:hyperlink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3F55"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Новооскольского городского округа</w:t>
      </w:r>
      <w:r w:rsidR="008674BD"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53F55" w:rsidRPr="000C0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 е ш и л:</w:t>
      </w:r>
    </w:p>
    <w:p w:rsidR="000C0C0E" w:rsidRDefault="009703BA" w:rsidP="0015531E">
      <w:pPr>
        <w:spacing w:before="100" w:beforeAutospacing="1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Правила аккредитации представителей средств массовой информации при </w:t>
      </w:r>
      <w:r w:rsidR="00353F55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Совете депутатов Новооскольского городского округа</w:t>
      </w: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(прилагаются).</w:t>
      </w:r>
    </w:p>
    <w:p w:rsidR="00353F55" w:rsidRPr="000C0C0E" w:rsidRDefault="009703BA" w:rsidP="0015531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тоящее решение вступает в силу со дня его </w:t>
      </w: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официального опубликования в газете "</w:t>
      </w:r>
      <w:r w:rsidR="00353F55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Вперед</w:t>
      </w: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353F55" w:rsidRPr="000C0C0E" w:rsidRDefault="00353F55" w:rsidP="0015531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Установить, что на 2021</w:t>
      </w:r>
      <w:r w:rsidR="009703BA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заявка на аккредитацию представителей средств массовой информации при Совете депутатов </w:t>
      </w: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Новооскольского городского округа</w:t>
      </w:r>
      <w:r w:rsidR="009703BA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</w:t>
      </w: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ается </w:t>
      </w:r>
      <w:r w:rsidR="009E4C39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30 дней 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</w:t>
      </w:r>
      <w:r w:rsidR="009E4C39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официального опубликования</w:t>
      </w:r>
      <w:r w:rsidR="009703BA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порядке, предусмотренном Правилами аккредитации представителей средств массовой информации при </w:t>
      </w: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Совете депутатов Новооскольского городского округа.</w:t>
      </w:r>
    </w:p>
    <w:p w:rsidR="009703BA" w:rsidRPr="000C0C0E" w:rsidRDefault="009703BA" w:rsidP="0015531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выполнением решения возложить на постоянную комиссию Совета депутатов </w:t>
      </w:r>
      <w:r w:rsidR="00353F55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Новооскольского городского округа </w:t>
      </w:r>
      <w:r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353F55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местному самоуправлению, нормативно-правовой деятельности и общественному правопорядку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(Локтионов А.С.)</w:t>
      </w:r>
      <w:r w:rsidR="00353F55" w:rsidRPr="000C0C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3F55" w:rsidRPr="000C0C0E" w:rsidRDefault="00353F55" w:rsidP="000C0C0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3F55" w:rsidRDefault="00353F55" w:rsidP="000C0C0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C7BA5" w:rsidTr="009C7BA5">
        <w:tc>
          <w:tcPr>
            <w:tcW w:w="4785" w:type="dxa"/>
          </w:tcPr>
          <w:p w:rsidR="009C7BA5" w:rsidRPr="009C7BA5" w:rsidRDefault="009C7BA5" w:rsidP="009C7B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C7BA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Председатель Совета депутатов Новооскольского городского округа</w:t>
            </w:r>
          </w:p>
        </w:tc>
        <w:tc>
          <w:tcPr>
            <w:tcW w:w="4785" w:type="dxa"/>
          </w:tcPr>
          <w:p w:rsidR="009C7BA5" w:rsidRPr="009C7BA5" w:rsidRDefault="009C7BA5" w:rsidP="009C7BA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C7BA5" w:rsidRPr="009C7BA5" w:rsidRDefault="009C7BA5" w:rsidP="009C7BA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C7BA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А.И. Попова</w:t>
            </w:r>
          </w:p>
        </w:tc>
      </w:tr>
    </w:tbl>
    <w:p w:rsidR="008674BD" w:rsidRDefault="008674BD" w:rsidP="000C0C0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BA" w:rsidRPr="009703BA" w:rsidRDefault="008674BD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 округа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A0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A0D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D6A" w:rsidRPr="009C7BA5" w:rsidRDefault="003A0D6A" w:rsidP="003A0D6A">
      <w:pPr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0D6A" w:rsidRPr="009C7BA5" w:rsidRDefault="003A0D6A" w:rsidP="003A0D6A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Правила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7B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аккредитации представителей</w:t>
      </w:r>
    </w:p>
    <w:p w:rsidR="003A0D6A" w:rsidRPr="009C7BA5" w:rsidRDefault="003A0D6A" w:rsidP="003A0D6A">
      <w:pPr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средств массовой информации при Совете депутатов</w:t>
      </w:r>
    </w:p>
    <w:p w:rsidR="003A0D6A" w:rsidRPr="009C7BA5" w:rsidRDefault="003A0D6A" w:rsidP="003A0D6A">
      <w:pPr>
        <w:ind w:firstLine="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Новооскольского городского округа</w:t>
      </w:r>
    </w:p>
    <w:p w:rsidR="003A0D6A" w:rsidRPr="009C7BA5" w:rsidRDefault="009703BA" w:rsidP="00592BF6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3A0D6A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Правила аккредитации представителей средств массовой информации при Совете</w:t>
      </w:r>
      <w:r w:rsidR="003A0D6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Новооскольского городского округа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Правила) разработаны в соответствии с </w:t>
      </w:r>
      <w:hyperlink r:id="rId8" w:history="1">
        <w:r w:rsidRPr="009C7BA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 Российской Фед</w:t>
        </w:r>
        <w:r w:rsidR="003A0D6A" w:rsidRPr="009C7BA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ерации от 27 декабря 1991 года №</w:t>
        </w:r>
        <w:r w:rsidRPr="009C7BA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2124-1 "О средствах массовой информации"</w:t>
        </w:r>
      </w:hyperlink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целях широкого, оперативного и свободного распространения объективной информации о деятельности Совета</w:t>
      </w:r>
      <w:r w:rsidR="003A0D6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Новооскольского городского округа (далее – Совет депутатов)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создания благоприятных условий осуществления профессиональной деятельности аккредитованных журналистов и технических специалистов (сотрудников редакции, обслуживающих теле- и звуковую аппаратуру) средств массовой информации (далее - представителей СМИ) в порядке, предусмотренном законодательством Российской Федерации.</w:t>
      </w:r>
    </w:p>
    <w:p w:rsidR="003A0D6A" w:rsidRPr="009C7BA5" w:rsidRDefault="009E4C39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1.2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Аккредитация</w:t>
      </w:r>
      <w:r w:rsidR="00A9731F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представителей СМИ при Совете депутатов (далее - аккредитация)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персональной (предоставляется</w:t>
      </w:r>
      <w:r w:rsidR="003A0D6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конкретному представителю СМИ).</w:t>
      </w:r>
    </w:p>
    <w:p w:rsidR="003A0D6A" w:rsidRPr="009C7BA5" w:rsidRDefault="009E4C39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Аккредитация представителей СМИ при Совете</w:t>
      </w:r>
      <w:r w:rsidR="003A0D6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постоянной или временной.</w:t>
      </w:r>
    </w:p>
    <w:p w:rsidR="003A0D6A" w:rsidRPr="009C7BA5" w:rsidRDefault="009E4C39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Постоянная аккредитация предоставляется для штатных представителей СМИ, регулярно освещающих деятельность </w:t>
      </w:r>
      <w:r w:rsidR="003A0D6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Полномочия аккредитованного лица действительны с 1 января по 31 декабря года, на который проводится аккредитация.</w:t>
      </w:r>
    </w:p>
    <w:p w:rsidR="003A0D6A" w:rsidRPr="009C7BA5" w:rsidRDefault="009E4C39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Временная аккредитация может предоставляться дополнительно СМИ, имеющим постоянно аккредитованных представителей СМИ, в целях необходимости более широкого освещения отдельных мероприятий, проводимых </w:t>
      </w:r>
      <w:r w:rsidR="003A0D6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Советом депутатов 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для замены постоянно аккредитованных представителей СМИ в случае их болезни, отпуска, командировки или отсутствия по другой уважительной причине, а также для выполнения конкретного редакционного задания. Временная аккредитация проводится в течение календарного года по мере необходимости.</w:t>
      </w:r>
    </w:p>
    <w:p w:rsidR="00CD3432" w:rsidRPr="009C7BA5" w:rsidRDefault="009E4C39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1.4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Количество аккредитуемых представителей СМИ от одной редакции СМИ определяется с учетом реальных возможностей их размещения для продуктивной и качественной работы в помещениях, 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проводятся мероприятия Совета</w:t>
      </w:r>
      <w:r w:rsidR="003A0D6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связи с этим устанавливают следующие квоты для представителей СМИ, аккредитуемых по заявке одной редакции:</w:t>
      </w:r>
    </w:p>
    <w:p w:rsidR="00CD3432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пе</w:t>
      </w:r>
      <w:r w:rsidR="00CD34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риодические печатные издания - 1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корре</w:t>
      </w:r>
      <w:r w:rsidR="00CD34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спондент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1 фотокор</w:t>
      </w:r>
      <w:r w:rsidR="009E4C39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респондент или технический персонал, обслуживающий</w:t>
      </w:r>
      <w:r w:rsidR="00E1589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звукозаписывающую,</w:t>
      </w:r>
      <w:r w:rsidR="009E4C39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съемочную аппаратуру.</w:t>
      </w:r>
    </w:p>
    <w:p w:rsidR="00CD3432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телекомпании - не более 3 представителей, в том числе технический персонал, обслуживающий звукозаписывающую, съемочную аппаратуру;</w:t>
      </w:r>
    </w:p>
    <w:p w:rsidR="00CD3432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E4C39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информационные агентства, радиокомпании - 1 корреспондент;</w:t>
      </w:r>
    </w:p>
    <w:p w:rsidR="00CD3432" w:rsidRPr="009C7BA5" w:rsidRDefault="009703BA" w:rsidP="009E4C39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сетевые издания - 1 корреспондент и 1 фотокорреспондент</w:t>
      </w:r>
      <w:r w:rsidR="009E4C39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технический персонал, обслуживающий </w:t>
      </w:r>
      <w:r w:rsidR="00E1589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звукозаписывающую, </w:t>
      </w:r>
      <w:r w:rsidR="009E4C39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съемочную аппаратуру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03BA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1.6. Проведение аккредитации, связанные с ней процедуры и механизмы взаимодействия </w:t>
      </w:r>
      <w:r w:rsidR="00CD34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депутатов 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представителями СМИ возлагаются на муниципального служащего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уполномоченного распоряжением председателя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проведение аккредитации СМИ при </w:t>
      </w:r>
      <w:r w:rsidR="00CD34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Совете депутатов 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уполномоченное лицо </w:t>
      </w:r>
      <w:r w:rsidR="00CD34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CD3432" w:rsidRPr="009C7BA5" w:rsidRDefault="009703BA" w:rsidP="00CD3432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аккредитации</w:t>
      </w:r>
    </w:p>
    <w:p w:rsidR="009E4C39" w:rsidRPr="009C7BA5" w:rsidRDefault="009E4C39" w:rsidP="007F167A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F167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на аккредитацию представителей СМИ при Совете депутатов имеют </w:t>
      </w:r>
      <w:r w:rsidR="007F167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средства массовой информации, зарегистрированные в соответствии с </w:t>
      </w:r>
      <w:hyperlink r:id="rId9" w:history="1">
        <w:r w:rsidR="007F167A" w:rsidRPr="009C7BA5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законодательством Российской Федерации.</w:t>
        </w:r>
      </w:hyperlink>
      <w:r w:rsidR="007F167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34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F167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Заявка на аккредитацию подается редакцией СМИ в письменной форм</w:t>
      </w:r>
      <w:r w:rsidR="00CD34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е в соответствии с приложением №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к настоящим Правилам за подписью руководителя редакции СМИ, заверенная печатью (при наличии печати).</w:t>
      </w:r>
    </w:p>
    <w:p w:rsidR="00E1589C" w:rsidRPr="009C7BA5" w:rsidRDefault="007F167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2.3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C110B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аккредитацию</w:t>
      </w:r>
      <w:r w:rsidR="00E1589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подаваться как на бумажном носителе, так и направляться по электронной  почте.</w:t>
      </w:r>
    </w:p>
    <w:p w:rsidR="00E1589C" w:rsidRPr="009C7BA5" w:rsidRDefault="00E1589C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Заявка на аккредитацию должна содержать  следующие сведения:</w:t>
      </w:r>
    </w:p>
    <w:p w:rsidR="001F62F4" w:rsidRPr="009C7BA5" w:rsidRDefault="00E1589C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полное наименование 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СМИ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его учредителей (соучредителей) или издателя (издателей), уставные задачи, тираж, периодичность (для теле- и радиокомпаний – канал и сетка вещания)</w:t>
      </w:r>
      <w:r w:rsidR="001F62F4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юридический адрес редакции 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СМИ</w:t>
      </w:r>
      <w:r w:rsidR="001F62F4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регион распространения, почтовый адрес (в том числе индекс), номера рабочих телефонов и факсов, электронный адрес редакции;</w:t>
      </w:r>
    </w:p>
    <w:p w:rsidR="00526A38" w:rsidRPr="009C7BA5" w:rsidRDefault="001F62F4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фамилию, имя, отчество рекомендуемого для аккредитации журналиста, паспортные данные, занимаемую  им должность, номера рабочего, мобильного телефонов</w:t>
      </w:r>
      <w:r w:rsidR="00526A38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26A38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.5. К заявке прилагаются:</w:t>
      </w:r>
    </w:p>
    <w:p w:rsidR="00526A38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свидетельства о государственной регистрации СМИ;</w:t>
      </w:r>
    </w:p>
    <w:p w:rsidR="00526A38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копия лицензии на осуществление теле- и радиовещания (для электронных СМИ);</w:t>
      </w:r>
    </w:p>
    <w:p w:rsidR="00526A38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A309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цветная фотография (3 x 4 см) каждого аккредитуемого лица;</w:t>
      </w:r>
    </w:p>
    <w:p w:rsidR="00526A38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письменное согласие каждого журналиста СМИ на обработку их персональных данных по форме согласно приложению № 2 к настоящим Правилам.</w:t>
      </w:r>
    </w:p>
    <w:p w:rsidR="00526A38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копии редакционного удостоверения, предоставляемого на аккредитацию представителя СМИ;</w:t>
      </w:r>
    </w:p>
    <w:p w:rsidR="00526A38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 перечень технических средств, которые будут использоваться представителем СМИ при работе во время проведения мероприятия.</w:t>
      </w:r>
    </w:p>
    <w:p w:rsidR="00F1454A" w:rsidRPr="009C7BA5" w:rsidRDefault="00526A38" w:rsidP="00526A38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2.6. </w:t>
      </w:r>
      <w:r w:rsidR="001F62F4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постоянную аккредитацию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документы, указанные в пунктах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2.2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., 2.3., 2.4., 2.5.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Правил, принимаются ежегодно с 10 ноября по 10 декабря года, предшествующего году аккредитации. Решение о постоянной аккредитации (об отказе в постоянной аккредитации) принимается председателем Совета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представлению уполномоченного лица Совета 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сроки, не превышающие 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десяти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 со дня окончания срока подачи заявок на постоянную аккредитацию.</w:t>
      </w:r>
    </w:p>
    <w:p w:rsidR="00F1454A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 заявки на постоянную аккредитацию дополнительно принимаются от вновь зарегистрированных редакций СМИ, а также в случае увольнения аккредитованного представителя СМИ или отзыва его аккредитации по решению редакции СМИ.</w:t>
      </w:r>
    </w:p>
    <w:p w:rsidR="004556C0" w:rsidRPr="009C7BA5" w:rsidRDefault="00526A38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2.7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 Совет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трех дней со дня принятия решения о предоставлении постоянной аккредитации письменно уведомляет редакцию СМИ о принятом решении (по адресу электронной почты и (или) почтовым отправлением).</w:t>
      </w:r>
    </w:p>
    <w:p w:rsidR="004556C0" w:rsidRPr="009C7BA5" w:rsidRDefault="00526A38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2.8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Статус постоянно аккредитованного представителя СМИ подтверждается аккредитационным удостоверением уста</w:t>
      </w:r>
      <w:r w:rsidR="000C0C0E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новленного образца (приложение №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к настоящим Правилам). Удостоверение получает лично каждый аккредитованный в 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Совете депутатов 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представитель СМИ, о чем делается запись в журнале выдачи аккредитационных документов (приложение N 4 к настоящим Правилам). Журнал выдачи аккредитационных документов ведет уполномоченное лицо 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депутатов.  </w:t>
      </w:r>
    </w:p>
    <w:p w:rsidR="004556C0" w:rsidRPr="009C7BA5" w:rsidRDefault="00526A38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2.9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утери, кражи или порчи аккредитационного удостоверения редакция СМИ или лицо, его утратившее, обязаны в течение трех дней известить об этом 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представив личное заявление с указанием обстоятельств утери и одну фотографию. Решение о выдаче дубликата аккредитационного удостоверения принимается председателем Совета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представлению уполномоченного лица Совета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депутатов.</w:t>
      </w:r>
    </w:p>
    <w:p w:rsidR="004556C0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Дубликат аккредитационного удостоверения выдается представителю СМИ в течение семи дней с момента поступления заявления. Право присутствовать на заседаниях, совещаниях и иных официальных мероприятиях, проводимых 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Советом депутатов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правах аккредитованного представителя СМИ возобновляется со дня получения представителем СМИ дубликата аккредитационного удостоверения.</w:t>
      </w:r>
    </w:p>
    <w:p w:rsidR="004556C0" w:rsidRPr="009C7BA5" w:rsidRDefault="00526A38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2.10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Заявка на временную аккредитацию и доку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менты, определенные в пункте 2.5.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 (за исключением документов, ранее предоставленных в Совет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), подаются редакцией СМИ не позднее чем за 5 дней до проводимого Советом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или до дня начала выполнения журналистом редакционного задания по освещению работы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6C0" w:rsidRPr="009C7BA5" w:rsidRDefault="00526A38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2.11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Решение о временной аккредитации (об отказе во временной аккредитации) принимается председателем Совета </w:t>
      </w:r>
      <w:r w:rsidR="004556C0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представлению уполномоченного лица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трех дней со дня подачи заявки. Совет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письменно уведомляет (по адресу электронной почты и (или) почтовым отправлением) редакцию СМИ о предоставлении временной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аккредитации (об отказе во временной аккредитации) в течение одного дня со дня принятия соответствующего решения.</w:t>
      </w:r>
    </w:p>
    <w:p w:rsidR="00177332" w:rsidRPr="009C7BA5" w:rsidRDefault="00A579F9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аккредитации может быть отказано в случае:</w:t>
      </w: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представленные на аккредитацию документы не соответствуют перечню, указанному в пункте </w:t>
      </w:r>
      <w:r w:rsidRPr="009C7B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2.</w:t>
      </w:r>
      <w:r w:rsidR="00526A38" w:rsidRPr="009C7B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</w:t>
      </w:r>
      <w:r w:rsidR="00526A38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настоящих Правил, либо сведения, содержащиеся в них, не соответствуют действительности;</w:t>
      </w: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заявка подана не в установленные для аккредитации сроки;</w:t>
      </w: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роду своей деятельности СМИ являются специализированными в соответствии с законодательством Российской Федерации о средствах массовой информации либо сугубо рекламными;</w:t>
      </w: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лишение ранее аккредитованного представителя СМИ аккредитации на основании пункта 5.2 настоящи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х Правил;</w:t>
      </w: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превышение редакцией СМИ квот аккредитации, предусмот</w:t>
      </w:r>
      <w:r w:rsidR="00526A38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ренных пунктом 1.4.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 (за исключением случаев необходимости более широкого освещения отдельных мероприятий).</w:t>
      </w:r>
    </w:p>
    <w:p w:rsidR="00526A38" w:rsidRPr="009C7BA5" w:rsidRDefault="00A579F9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2.13</w:t>
      </w:r>
      <w:r w:rsidR="00526A38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отказе в аккредитации руководителю СМИ направляется мотивированное решение.</w:t>
      </w:r>
    </w:p>
    <w:p w:rsidR="00526A38" w:rsidRPr="009C7BA5" w:rsidRDefault="00526A38" w:rsidP="0015531E">
      <w:pPr>
        <w:ind w:firstLine="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7332" w:rsidRPr="009C7BA5" w:rsidRDefault="009703BA" w:rsidP="00177332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взаимодействия</w:t>
      </w:r>
    </w:p>
    <w:p w:rsidR="00177332" w:rsidRPr="009C7BA5" w:rsidRDefault="009703BA" w:rsidP="00177332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аккредитованными представителями СМИ</w:t>
      </w:r>
    </w:p>
    <w:p w:rsidR="00177332" w:rsidRPr="009C7BA5" w:rsidRDefault="00177332" w:rsidP="00592BF6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Представителям СМИ, постоянно аккредитованным при Совете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обеспечиваются надлежащие условия для профессиональной деятельности по оперативному освещению работы Совета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этих целях 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77332" w:rsidRPr="009C7BA5" w:rsidRDefault="000C0C0E" w:rsidP="000C0C0E">
      <w:pPr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П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редоставляет для производства записи рабочие места во время заседаний и иных мероприятий 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депутатов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7332" w:rsidRPr="009C7BA5" w:rsidRDefault="000C0C0E" w:rsidP="00592BF6">
      <w:pPr>
        <w:ind w:firstLine="708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3.1.2</w:t>
      </w:r>
      <w:r w:rsidR="00177332" w:rsidRPr="009C7B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казывает содействие в организации индивидуальных встреч и бесед с депутатами Совета</w:t>
      </w:r>
      <w:r w:rsidR="00592BF6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7332" w:rsidRPr="009C7BA5" w:rsidRDefault="000C0C0E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3.1.3</w:t>
      </w:r>
      <w:r w:rsidR="00177332" w:rsidRPr="009C7B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177332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роводит брифинги, пресс-конференции, встречи по вопросам деятельности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В случаях, когда общение с представителями СМИ не предусматривается, может организовываться проведение протокольной съемки, на которую допускаются фотокорреспонденты и видеооператоры. Протокольная съемка осуществляется только с места, отведенного для аккредитованных представителей СМИ. Продолжительность протокольной съемки, ка</w:t>
      </w:r>
      <w:r w:rsidR="00643B1C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правило, составляет не более пяти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минут.</w:t>
      </w:r>
    </w:p>
    <w:p w:rsidR="00177332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В случаях, когда количество представителей СМИ ограничивается в связи с техническими условиями проведения мероприятия, допуск осуществляется согласно спискам, составленным уполномоченным лицом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список включаются представители региональных СМИ, имеющих наибольший тираж и охватывающих вещанием наибольшую территорию.</w:t>
      </w:r>
    </w:p>
    <w:p w:rsidR="009703BA" w:rsidRPr="009C7BA5" w:rsidRDefault="009703BA" w:rsidP="00592BF6">
      <w:pPr>
        <w:ind w:firstLine="708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Не допускается вмешательство представителей СМИ в ход мероприятия, на освещение которого они приглашены. В частности, запрещается свободное перемещение по залу (исключением является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передвижение видеооператоров и фотокорреспондентов), ведение видеосъемки на мобильное устройство, реплики и комментарии по ходу мероприятия. При нарушении правил, предусмотренных настоящим пунктом, представитель СМИ может быть удален с мероприятия.</w:t>
      </w:r>
    </w:p>
    <w:p w:rsidR="0015531E" w:rsidRDefault="009703BA" w:rsidP="00177332">
      <w:pPr>
        <w:spacing w:before="100" w:before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Права и обязанности аккредитованных журналистов </w:t>
      </w:r>
    </w:p>
    <w:p w:rsidR="0015531E" w:rsidRDefault="009703BA" w:rsidP="0015531E">
      <w:pPr>
        <w:spacing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технических специалистов редакций СМИ</w:t>
      </w:r>
    </w:p>
    <w:p w:rsidR="00177332" w:rsidRPr="0015531E" w:rsidRDefault="009703BA" w:rsidP="00A3091E">
      <w:pPr>
        <w:ind w:left="708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4.1. Постоянно аккредитованные представители СМИ имеют право:</w:t>
      </w:r>
    </w:p>
    <w:p w:rsidR="00177332" w:rsidRPr="009C7BA5" w:rsidRDefault="00177332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4.1.1. З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аблаговременно получать информацию о предстоящих заседаниях и других официальных мероприятиях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его органов.</w:t>
      </w:r>
    </w:p>
    <w:p w:rsidR="00177332" w:rsidRPr="009C7BA5" w:rsidRDefault="00177332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4.1.2. П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рисутствовать на заседаниях и других мероприятиях, проводимых Советом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 исключением случаев, когда приняты решения о п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роведении закрытого мероприятия.</w:t>
      </w:r>
    </w:p>
    <w:p w:rsidR="00177332" w:rsidRPr="009C7BA5" w:rsidRDefault="00177332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4.1.3. У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частвовать в специально организуемых Советом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брифингах, встречах и пресс-конференциях для получения информации о деятельности Совета 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мероприятиях Совета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03BA" w:rsidRPr="009C7BA5" w:rsidRDefault="00177332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4.1.4. П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роизводить записи заседаний и других официальных открытых мероприятий Совета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с использованием средств аудио-, видеотехники, кино- и фотосъемки.</w:t>
      </w:r>
    </w:p>
    <w:p w:rsidR="001941D1" w:rsidRPr="009C7BA5" w:rsidRDefault="00177332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4.1.5. С разрешения руководителей фракций в Совете депутатов, председателей постоянных комиссий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 w:rsidR="00A9731F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посещать мероприятия фракции Совета депутатов, постоянных комиссий Совета депутатов, а также встречи  с депутатом Совета депутатов </w:t>
      </w:r>
      <w:r w:rsidR="000A44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A9731F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согласованию с ним.</w:t>
      </w:r>
    </w:p>
    <w:p w:rsidR="001941D1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Аккредитованные представители СМИ пользуются также иными правами, предоставленными им законодательством Российской Федерации о средствах массовой информации.</w:t>
      </w:r>
    </w:p>
    <w:p w:rsidR="001941D1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Аккредитованные представители СМИ обязаны:</w:t>
      </w:r>
    </w:p>
    <w:p w:rsidR="001941D1" w:rsidRPr="009C7BA5" w:rsidRDefault="001941D1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4.2.1. С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облюдать законодательство Российской Федерации о средствах массовой информ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ации, а также настоящие Правила.</w:t>
      </w:r>
    </w:p>
    <w:p w:rsidR="001941D1" w:rsidRPr="009C7BA5" w:rsidRDefault="001941D1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4.2.2. П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осуществлении своей профессиональной деятельности уважать права, законные интересы, честь и достоинство депутатов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941D1" w:rsidRPr="009C7BA5" w:rsidRDefault="001941D1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4.2.3. С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облюдать</w:t>
      </w:r>
      <w:r w:rsidR="00A9731F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общепризнанные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нормы про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фессиональной этики журналистов.</w:t>
      </w:r>
    </w:p>
    <w:p w:rsidR="001941D1" w:rsidRPr="009C7BA5" w:rsidRDefault="001941D1" w:rsidP="0015531E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4.2.4.  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сесторонне и объективно информировать читателей, телезрителей и радиослушателей о работе 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941D1" w:rsidRPr="009C7BA5" w:rsidRDefault="001941D1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4.2.5. Н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организации, не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являющейся СМИ.</w:t>
      </w:r>
    </w:p>
    <w:p w:rsidR="001941D1" w:rsidRPr="009C7BA5" w:rsidRDefault="0015531E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4.2.6.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е использовать свои права на распространение информации с целью опорочить депутатов Совета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их политическими убеждениями.</w:t>
      </w:r>
    </w:p>
    <w:p w:rsidR="001941D1" w:rsidRPr="009C7BA5" w:rsidRDefault="001941D1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4.2.7. П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роходить к месту проведения заседаний и других официальных мероприятий Совета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предъявляя аккредитационное удостоверение (для постоянно аккредитованных представителей СМИ) и до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кумент, удостоверяющий личность.</w:t>
      </w:r>
    </w:p>
    <w:p w:rsidR="001941D1" w:rsidRPr="009C7BA5" w:rsidRDefault="0015531E" w:rsidP="0015531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4.2.8.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5028C7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проведения мероприятия, на котором аккредитованный журналист СМИ присутствует при выполнении профессиональных обязанностей в качестве представителя СМИ)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941D1" w:rsidRPr="009C7BA5" w:rsidRDefault="001941D1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4.2.9.  С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облюдать иные требования, установленные законодательством Российской Федерации о СМИ.</w:t>
      </w:r>
    </w:p>
    <w:p w:rsidR="001941D1" w:rsidRPr="009C7BA5" w:rsidRDefault="00B52559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4.2.10. Выполнять требования п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редседателя Совета депутатов, касающиеся поведения во время заседания.</w:t>
      </w:r>
    </w:p>
    <w:p w:rsidR="009703BA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Представители СМИ при посещении заседаний и других официальных мероприятий Совета 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обязаны иметь опрятный внешний вид, придерживаться делового стиля одежды и отключать звук мобильных средств связи.</w:t>
      </w:r>
    </w:p>
    <w:p w:rsidR="001941D1" w:rsidRPr="009C7BA5" w:rsidRDefault="009703BA" w:rsidP="001941D1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Основания и порядок прекращения и лишения аккредитации</w:t>
      </w:r>
    </w:p>
    <w:p w:rsidR="001941D1" w:rsidRPr="009C7BA5" w:rsidRDefault="009703BA" w:rsidP="0015531E">
      <w:pPr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Постоянная аккредитация представителя СМИ прекращается в случаях:</w:t>
      </w:r>
    </w:p>
    <w:p w:rsidR="0066183C" w:rsidRDefault="009703BA" w:rsidP="005123C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5.1.1. </w:t>
      </w:r>
      <w:r w:rsidR="005E2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Некорректного поведения  журналиста</w:t>
      </w:r>
      <w:r w:rsidR="006618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мероприятиях.</w:t>
      </w:r>
    </w:p>
    <w:p w:rsidR="0066183C" w:rsidRDefault="0066183C" w:rsidP="005123C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5.1.2. Отсутствия </w:t>
      </w:r>
      <w:r w:rsidR="00B7181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освещения деятельности в течение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полугода.</w:t>
      </w:r>
    </w:p>
    <w:p w:rsidR="0066183C" w:rsidRPr="000349C6" w:rsidRDefault="0066183C" w:rsidP="005123C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9C6">
        <w:rPr>
          <w:rFonts w:ascii="Times New Roman" w:eastAsia="Times New Roman" w:hAnsi="Times New Roman" w:cs="Times New Roman"/>
          <w:sz w:val="27"/>
          <w:szCs w:val="27"/>
          <w:lang w:eastAsia="ru-RU"/>
        </w:rPr>
        <w:t>5.1.3. Отказа журналиста или редакции принести официальное извинение и размещения опровержения на публикацию, не соответствующую действительности.</w:t>
      </w:r>
    </w:p>
    <w:p w:rsidR="001941D1" w:rsidRPr="009C7BA5" w:rsidRDefault="0066183C" w:rsidP="005123C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5.1.4. </w:t>
      </w:r>
      <w:r w:rsidR="00512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Истечения срока аккредитации.</w:t>
      </w:r>
    </w:p>
    <w:p w:rsidR="001941D1" w:rsidRPr="009C7BA5" w:rsidRDefault="0066183C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5.1.5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Прекращения (приостановления) деятельности СМИ в порядке, предусмотренном действующим законодательством, о чем редакция СМИ обязана письменно уведомить Совет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пяти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 срок с м</w:t>
      </w:r>
      <w:r w:rsidR="001941D1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омента прекращения деятельности.</w:t>
      </w:r>
    </w:p>
    <w:p w:rsidR="001941D1" w:rsidRPr="009C7BA5" w:rsidRDefault="0066183C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5.1.6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Прекращения трудовых или иных договорных отношений аккредитованного представителя СМИ с редакцией СМИ, отзыва их аккредитации по решению редакции СМИ, о чем редакция СМИ письменно обязана уведомить Совет </w:t>
      </w:r>
      <w:r w:rsidR="005028C7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</w:t>
      </w:r>
      <w:r w:rsidR="009703BA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 срок со дня наступления указанных событий и вернуть аккредитационное удостоверение (при постоянной аккредитации). Редакция СМИ имеет право аккредитовать на освободившееся место другого своего представителя.</w:t>
      </w:r>
    </w:p>
    <w:p w:rsidR="001941D1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Аккредитованный представитель СМИ может быть лишен аккредитации, если им или редакцией СМИ были нарушены требования настоящих Правил либо распространены не соответствующие действительности сведения, порочащие Совет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честь и достоинство депутатов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подтверждено вступившим в законную силу решением суда.</w:t>
      </w:r>
    </w:p>
    <w:p w:rsidR="001941D1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Мотивированное решение о лишении аккредитации представителя СМИ принимается председателем Совета</w:t>
      </w:r>
      <w:r w:rsidR="0029367C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представлению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уполномоченного лица Совета</w:t>
      </w:r>
      <w:r w:rsidR="00592BF6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трех дней со дня, когда стало известно о наступлении обстоятельств, указанных в пункте 5.2 настоящих Правил.</w:t>
      </w:r>
    </w:p>
    <w:p w:rsidR="00482E39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Письменное уведомление о лишении представителя СМИ постоянной аккредитации с указанием оснований лишения аккредитации направляется Советом </w:t>
      </w:r>
      <w:r w:rsidR="00592BF6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редакцию соответствующего СМИ в течение пяти дней со дня принятия решения по адресу электронной почты и (или) почтовым отправлением.</w:t>
      </w:r>
    </w:p>
    <w:p w:rsidR="00482E39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5.4. Со дня принятия решения о лишении представителя СМИ постоянной аккредитации аккредитационное удостоверение считается недействительным и подлежит возврату редакцией СМИ </w:t>
      </w:r>
      <w:r w:rsidR="00592BF6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</w:t>
      </w:r>
      <w:r w:rsidR="00592BF6"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</w:t>
      </w: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семи дней с момента направления письменного уведомления о лишении аккредитации.</w:t>
      </w:r>
    </w:p>
    <w:p w:rsidR="005028C7" w:rsidRPr="009C7BA5" w:rsidRDefault="009703BA" w:rsidP="00592BF6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7BA5">
        <w:rPr>
          <w:rFonts w:ascii="Times New Roman" w:eastAsia="Times New Roman" w:hAnsi="Times New Roman" w:cs="Times New Roman"/>
          <w:sz w:val="27"/>
          <w:szCs w:val="27"/>
          <w:lang w:eastAsia="ru-RU"/>
        </w:rPr>
        <w:t>5.5. Отказ в аккредитации, лишение аккредитации, а равно нарушение прав аккредитованного представителя СМИ могут быть обжалованы в соответствии с действующим законодательством.</w:t>
      </w:r>
    </w:p>
    <w:p w:rsidR="005028C7" w:rsidRPr="009C7BA5" w:rsidRDefault="005028C7" w:rsidP="005028C7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5028C7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E" w:rsidRDefault="000C0C0E" w:rsidP="009C7BA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A5" w:rsidRDefault="009C7BA5" w:rsidP="009C7BA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F9" w:rsidRDefault="00A579F9" w:rsidP="00A3091E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F9" w:rsidRDefault="00A579F9" w:rsidP="00A3091E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F9" w:rsidRDefault="00A579F9" w:rsidP="00A3091E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F9" w:rsidRDefault="00A579F9" w:rsidP="00A3091E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F9" w:rsidRDefault="00A579F9" w:rsidP="00A3091E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C7" w:rsidRDefault="005028C7" w:rsidP="00A3091E">
      <w:pPr>
        <w:spacing w:before="100" w:before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№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аккредитации представителей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массовой информации при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Новооскольского</w:t>
      </w:r>
    </w:p>
    <w:p w:rsidR="009703BA" w:rsidRPr="009703BA" w:rsidRDefault="005028C7" w:rsidP="005028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5028C7" w:rsidRDefault="009703BA" w:rsidP="000C0C0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Председателю </w:t>
      </w:r>
      <w:r w:rsidR="0050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9703BA" w:rsidRPr="009703BA" w:rsidRDefault="005028C7" w:rsidP="005028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</w:p>
    <w:p w:rsidR="009703BA" w:rsidRPr="009703BA" w:rsidRDefault="009703BA" w:rsidP="005028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__________________________</w:t>
      </w:r>
    </w:p>
    <w:p w:rsidR="009703BA" w:rsidRPr="009703BA" w:rsidRDefault="009703BA" w:rsidP="005028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(инициалы, фамилия)</w:t>
      </w:r>
    </w:p>
    <w:p w:rsidR="005028C7" w:rsidRDefault="009703BA" w:rsidP="005028C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</w:t>
      </w:r>
    </w:p>
    <w:p w:rsidR="009703BA" w:rsidRPr="009703BA" w:rsidRDefault="009703BA" w:rsidP="005028C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ЗАЯВКА</w:t>
      </w:r>
    </w:p>
    <w:p w:rsidR="009703BA" w:rsidRPr="009703BA" w:rsidRDefault="009703BA" w:rsidP="005028C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аккредитацию представителей средства массовой информации</w:t>
      </w:r>
    </w:p>
    <w:p w:rsidR="009703BA" w:rsidRPr="009703BA" w:rsidRDefault="009703BA" w:rsidP="005028C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Совете</w:t>
      </w:r>
      <w:r w:rsidR="0050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</w:p>
    <w:p w:rsidR="009703BA" w:rsidRPr="009703BA" w:rsidRDefault="009703BA" w:rsidP="00671C8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 предоставить  (постоянную  аккредитацию/временную аккредитацию в </w:t>
      </w:r>
    </w:p>
    <w:p w:rsidR="009703BA" w:rsidRPr="009703BA" w:rsidRDefault="009703BA" w:rsidP="00671C8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  с   _______________________)   при  </w:t>
      </w:r>
      <w:r w:rsidR="00671C8B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Новооскольского городского округа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журналистам и (или) техническим специалистам редакции ___________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703BA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(наименование СМИ)</w:t>
      </w: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8B" w:rsidRPr="009703BA" w:rsidRDefault="00671C8B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5"/>
        <w:gridCol w:w="4069"/>
      </w:tblGrid>
      <w:tr w:rsidR="009703BA" w:rsidRPr="009703BA" w:rsidTr="009703BA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РЕДАКЦИИ СРЕДСТВА МАССОВОЙ ИНФОРМАЦИИ </w:t>
            </w: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редакции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редакции (с индексом)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редакции (с индексом)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редактора (полностью)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главного редактора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редакции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редакции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СРЕДСТВЕ МАССОВОЙ ИНФОРМАЦИИ </w:t>
            </w:r>
          </w:p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свидетельством о регистрации СМИ)</w:t>
            </w: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периодического распространения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тематика и (или) специализация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распространения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(соучредители)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телеканалов, радиоканалов, телепрограмм, радиопрограмм </w:t>
            </w: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(сетка) вещания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вещания в неделю (в часах)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592BF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вещания в неделю, посвященный проблемам </w:t>
            </w:r>
            <w:r w:rsidR="0059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 городского токруга</w:t>
            </w: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часах)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периодических печатных изданий </w:t>
            </w: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(газета, журнал, бюллетень, альманах, сборник и т.д.)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выхода в свет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полос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(за неделю)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сетевых изданий </w:t>
            </w: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Доменное имя сайта в информационно-телекоммуникационной сети "Интернет"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сайта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число посетителей в день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C0E" w:rsidRDefault="000C0C0E" w:rsidP="009703BA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C0E" w:rsidRDefault="000C0C0E" w:rsidP="009703BA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C0E" w:rsidRDefault="000C0C0E" w:rsidP="009703BA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C0E" w:rsidRDefault="000C0C0E" w:rsidP="009703BA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BA" w:rsidRPr="009703BA" w:rsidRDefault="009703BA" w:rsidP="000C0C0E">
      <w:pPr>
        <w:spacing w:before="100" w:beforeAutospacing="1" w:after="100" w:afterAutospacing="1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данные журналистов и технических специалистов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3"/>
        <w:gridCol w:w="1508"/>
        <w:gridCol w:w="2934"/>
        <w:gridCol w:w="2239"/>
      </w:tblGrid>
      <w:tr w:rsidR="009703BA" w:rsidRPr="009703BA" w:rsidTr="009703BA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отчество. Псевдоним (если имеется)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дата и место рождения, адрес регистрации)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(домашний, рабочий, мобильный), адрес электронной почты </w:t>
            </w:r>
          </w:p>
        </w:tc>
      </w:tr>
      <w:tr w:rsidR="009703BA" w:rsidRPr="009703BA" w:rsidTr="009C7BA5">
        <w:trPr>
          <w:trHeight w:val="416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9703BA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3BA" w:rsidRPr="009703BA" w:rsidRDefault="009703BA" w:rsidP="009703B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Достоверность сведений, указанных в настоящей заявке и прилагаемых документах, подтверждаю.</w:t>
      </w:r>
    </w:p>
    <w:p w:rsidR="009703BA" w:rsidRPr="00671C8B" w:rsidRDefault="00671C8B" w:rsidP="00671C8B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руководителя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703BA" w:rsidRPr="009703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67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(личная подпись)     </w:t>
      </w:r>
      <w:r w:rsidR="009703BA" w:rsidRPr="0097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(расшифровка подписи)</w:t>
      </w:r>
    </w:p>
    <w:p w:rsidR="00671C8B" w:rsidRPr="00671C8B" w:rsidRDefault="00671C8B" w:rsidP="00671C8B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C8B" w:rsidRPr="009703BA" w:rsidRDefault="00671C8B" w:rsidP="00671C8B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8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03BA" w:rsidRPr="009703BA" w:rsidRDefault="00671C8B" w:rsidP="009C7BA5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аккредитации представителей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массовой информации при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C8B" w:rsidRDefault="009703BA" w:rsidP="00671C8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</w:t>
      </w:r>
    </w:p>
    <w:p w:rsidR="009703BA" w:rsidRPr="009703BA" w:rsidRDefault="009703BA" w:rsidP="00671C8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СОГЛАСИЕ</w:t>
      </w:r>
    </w:p>
    <w:p w:rsidR="009703BA" w:rsidRPr="009703BA" w:rsidRDefault="009703BA" w:rsidP="00671C8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 на обработку персональных данных</w:t>
      </w:r>
    </w:p>
    <w:p w:rsidR="009703BA" w:rsidRPr="009703BA" w:rsidRDefault="009703BA" w:rsidP="00671C8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9703BA" w:rsidRPr="009703BA" w:rsidRDefault="009703BA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(Ф.И.О.)</w:t>
      </w:r>
    </w:p>
    <w:p w:rsidR="009703BA" w:rsidRPr="009703BA" w:rsidRDefault="009703BA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703BA" w:rsidRPr="009703BA" w:rsidRDefault="009703BA" w:rsidP="009703B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9703BA" w:rsidRPr="009703BA" w:rsidRDefault="009703BA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9703BA" w:rsidRPr="009703BA" w:rsidRDefault="009703BA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(серия, номер, кем и когда выдан)</w:t>
      </w:r>
    </w:p>
    <w:p w:rsidR="009703BA" w:rsidRPr="009703BA" w:rsidRDefault="009703BA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9703BA" w:rsidRPr="009703BA" w:rsidRDefault="009703BA" w:rsidP="00592B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 соответствии  с  Федеральным  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 от  27 июля 2006 года №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 данных"  и  в  целях  реализации муниципальных правовых актов 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части  осуществления   Советом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решения вопросов по аккредитации представителей средств массовой   информации   при  </w:t>
      </w:r>
      <w:r w:rsidR="00671C8B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 согласие 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671C8B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  <w:r w:rsidR="00671C8B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расположенному по адресу: г. 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Оскол, ул. 1 Мая,2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на  автоматизированную,  а  также  без использования   средств  автоматизации  обработку,  включая  сбор,  запись,</w:t>
      </w:r>
    </w:p>
    <w:p w:rsidR="009703BA" w:rsidRPr="009703BA" w:rsidRDefault="009703BA" w:rsidP="00592B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систематизацию,  накопление,  хранение,  уточнение (обновление, изменение),</w:t>
      </w:r>
      <w:r w:rsidR="0059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влечение,   использование,   передачу  (распространение,  предоставление,</w:t>
      </w:r>
    </w:p>
    <w:p w:rsidR="009703BA" w:rsidRPr="009703BA" w:rsidRDefault="009703BA" w:rsidP="00592B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доступ),    обезличивание,   блокирование,   удаление,   уничтожение   моих персональных  данных,  включающих:  фамилию,  имя,  отчество,  дату и место рождения,   адрес   регистрации,   серию   и   номер  паспорта,  должность,контактный(е) телефон(ы), адрес электронной почты.</w:t>
      </w:r>
    </w:p>
    <w:p w:rsidR="00592BF6" w:rsidRDefault="00592BF6" w:rsidP="00592B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BA" w:rsidRPr="009703BA" w:rsidRDefault="009703BA" w:rsidP="00592B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  Согласие   действует   со   дня   его   подписания   в  течение неопределенного срока.</w:t>
      </w:r>
    </w:p>
    <w:p w:rsidR="009703BA" w:rsidRPr="009703BA" w:rsidRDefault="009703BA" w:rsidP="00592BF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 может  быть  отозвано  мною  в  любое  время  на  основании моего</w:t>
      </w:r>
      <w:r w:rsidR="0059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заявления.</w:t>
      </w:r>
    </w:p>
    <w:p w:rsidR="009703BA" w:rsidRPr="009703BA" w:rsidRDefault="009703BA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 20__ г.     ________________     </w:t>
      </w:r>
      <w:r w:rsidR="0059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</w:t>
      </w:r>
    </w:p>
    <w:p w:rsidR="009703BA" w:rsidRPr="009703BA" w:rsidRDefault="009703BA" w:rsidP="00592B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="006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(подпись)          </w:t>
      </w:r>
      <w:r w:rsidR="0059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(расшифровка подписи)</w:t>
      </w:r>
    </w:p>
    <w:p w:rsidR="00671C8B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091E" w:rsidRDefault="00A3091E" w:rsidP="00592BF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03BA" w:rsidRPr="009703BA" w:rsidRDefault="00671C8B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№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аккредитации представителей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массовой информации при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Новооскольского городского </w:t>
      </w:r>
      <w:r w:rsidR="0089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9703BA" w:rsidRPr="009703BA" w:rsidRDefault="009703BA" w:rsidP="00970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Образец и описание аккредитационного удостоверения </w:t>
      </w:r>
    </w:p>
    <w:p w:rsidR="009703BA" w:rsidRPr="009703BA" w:rsidRDefault="009703BA" w:rsidP="00970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средств массовой информации </w:t>
      </w:r>
    </w:p>
    <w:p w:rsidR="009703BA" w:rsidRPr="009703BA" w:rsidRDefault="009703BA" w:rsidP="00970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Совете </w:t>
      </w:r>
      <w:r w:rsidR="00592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Новооскольского городского округа</w:t>
      </w:r>
    </w:p>
    <w:p w:rsidR="00893FAF" w:rsidRDefault="009703BA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3FAF" w:rsidRDefault="00893FAF" w:rsidP="009703B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893FAF" w:rsidTr="00592BF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3FAF" w:rsidRDefault="00893FAF" w:rsidP="00893F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</w:t>
            </w:r>
          </w:p>
          <w:p w:rsidR="00893FAF" w:rsidRDefault="00893FAF" w:rsidP="00893F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 городского округа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FAF" w:rsidRDefault="00893FAF" w:rsidP="00893F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НОВООСКОЛЬСКОГО ГОРОДСКОГО ОКРУГА</w:t>
            </w:r>
          </w:p>
        </w:tc>
      </w:tr>
      <w:tr w:rsidR="00D306D9" w:rsidTr="00592BF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306D9" w:rsidRDefault="00D306D9" w:rsidP="00893F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6D9" w:rsidRDefault="00D306D9" w:rsidP="00D306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Аккредитационное удостоверение</w:t>
            </w:r>
          </w:p>
        </w:tc>
      </w:tr>
      <w:tr w:rsidR="00D306D9" w:rsidTr="00592BF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306D9" w:rsidRDefault="00D306D9" w:rsidP="00893F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D306D9" w:rsidRDefault="00D306D9" w:rsidP="00893F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фото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6D9" w:rsidRPr="00D306D9" w:rsidRDefault="00D306D9" w:rsidP="00D306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(журналиста, фотокорреспондента, оператора)</w:t>
            </w:r>
          </w:p>
        </w:tc>
      </w:tr>
      <w:tr w:rsidR="00D306D9" w:rsidTr="00592BF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306D9" w:rsidRDefault="00D306D9" w:rsidP="00893F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_________________</w:t>
            </w:r>
          </w:p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СМИ)</w:t>
            </w:r>
          </w:p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6D9" w:rsidRDefault="00D306D9" w:rsidP="00D306D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92BF6" w:rsidRDefault="00D306D9" w:rsidP="00592BF6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592BF6" w:rsidRPr="00D306D9" w:rsidRDefault="00592BF6" w:rsidP="00592BF6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6D9" w:rsidTr="00592BF6"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F6" w:rsidRDefault="00592BF6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6D9" w:rsidRDefault="00D306D9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Действительна: с «___» __________ 20 __ г.</w:t>
            </w:r>
          </w:p>
          <w:p w:rsidR="00D306D9" w:rsidRDefault="00D306D9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по «___» _________ 20 __ 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306D9" w:rsidRDefault="00D306D9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D9" w:rsidTr="00592BF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DF1" w:rsidRDefault="00905DF1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6D9" w:rsidRDefault="00905DF1" w:rsidP="00905DF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Новооскольского </w:t>
            </w:r>
            <w:r w:rsidR="00D3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D306D9" w:rsidRDefault="00D306D9" w:rsidP="00905DF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                                                </w:t>
            </w:r>
            <w:r w:rsidR="0090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306D9" w:rsidRDefault="00905DF1" w:rsidP="00905DF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                                                   </w:t>
            </w:r>
            <w:r w:rsidR="00D306D9" w:rsidRPr="00905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5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D306D9" w:rsidRPr="00905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05DF1" w:rsidRDefault="00905DF1" w:rsidP="00905DF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DF1" w:rsidRPr="00905DF1" w:rsidRDefault="00905DF1" w:rsidP="00905DF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D306D9" w:rsidRDefault="00D306D9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BF6" w:rsidRDefault="00592BF6" w:rsidP="00905D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F1" w:rsidRDefault="009703BA" w:rsidP="00905DF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Аккредитационное удостоверение представителя средств массовой информации при Совете</w:t>
      </w:r>
      <w:r w:rsidR="0090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C8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собой карточку размером 10 x 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см, изготовленную из плотной бумаги. Лицевая и оборотная стороны карточки имеют белый цвет.</w:t>
      </w:r>
    </w:p>
    <w:p w:rsidR="009C7BA5" w:rsidRDefault="009703BA" w:rsidP="00A309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стороне располагаются: герб </w:t>
      </w:r>
      <w:r w:rsidR="00293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наименование органа, выдавшего аккредитационное удостоверение; номер аккредитационного удостоверения; наименование средства массовой информации, которое представляет журналист; фамилия, имя, отчество аккредитованного лица; цветная фотография журналиста (3 x 4 см), срок действия аккредитационного удостоверения; подпись председателя Совета</w:t>
      </w:r>
      <w:r w:rsidR="002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оттиск печати Совета</w:t>
      </w:r>
      <w:r w:rsidR="002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округа.</w:t>
      </w:r>
    </w:p>
    <w:p w:rsidR="009703BA" w:rsidRPr="009703BA" w:rsidRDefault="00893FAF" w:rsidP="009703B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№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аккредитации представителей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массовой информации при</w:t>
      </w:r>
      <w:r w:rsidR="009703BA"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Новооскольского городского округа</w:t>
      </w:r>
    </w:p>
    <w:p w:rsidR="009703BA" w:rsidRPr="009703BA" w:rsidRDefault="009703BA" w:rsidP="00970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УЧЕТА </w:t>
      </w:r>
    </w:p>
    <w:p w:rsidR="009703BA" w:rsidRPr="009703BA" w:rsidRDefault="009703BA" w:rsidP="00970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аккредитационных удостоверений представителям средств </w:t>
      </w:r>
    </w:p>
    <w:p w:rsidR="009703BA" w:rsidRDefault="009703BA" w:rsidP="00970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 при Совете</w:t>
      </w:r>
      <w:r w:rsidR="0089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Новооскольского городского округа</w:t>
      </w:r>
    </w:p>
    <w:p w:rsidR="00893FAF" w:rsidRPr="009703BA" w:rsidRDefault="00893FAF" w:rsidP="00970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317"/>
        <w:gridCol w:w="1198"/>
        <w:gridCol w:w="1196"/>
        <w:gridCol w:w="1052"/>
        <w:gridCol w:w="1189"/>
        <w:gridCol w:w="1168"/>
        <w:gridCol w:w="794"/>
        <w:gridCol w:w="1177"/>
        <w:gridCol w:w="1192"/>
      </w:tblGrid>
      <w:tr w:rsidR="009703BA" w:rsidRPr="009703BA" w:rsidTr="00893FAF">
        <w:trPr>
          <w:gridBefore w:val="1"/>
          <w:wBefore w:w="145" w:type="dxa"/>
          <w:trHeight w:val="15"/>
          <w:tblCellSpacing w:w="15" w:type="dxa"/>
        </w:trPr>
        <w:tc>
          <w:tcPr>
            <w:tcW w:w="454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2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6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6" w:type="dxa"/>
            <w:vAlign w:val="center"/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03BA" w:rsidRPr="009703BA" w:rsidTr="00893FAF">
        <w:trPr>
          <w:tblCellSpacing w:w="15" w:type="dxa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893FAF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9703BA"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п/п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средства массовой информации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893FAF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  <w:r w:rsidR="009703BA"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имя, отчество представителя средств массовой информации (полностью)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должность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592BF6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Рег. №</w:t>
            </w:r>
            <w:r w:rsidR="009703BA"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удостоверения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аккредитации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лица, получившего удостоверение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лица, выдавшего удостоверение </w:t>
            </w:r>
          </w:p>
        </w:tc>
      </w:tr>
      <w:tr w:rsidR="009703BA" w:rsidRPr="009703BA" w:rsidTr="00893FAF">
        <w:trPr>
          <w:tblCellSpacing w:w="15" w:type="dxa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893FAF">
        <w:trPr>
          <w:tblCellSpacing w:w="15" w:type="dxa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BA" w:rsidRPr="009703BA" w:rsidTr="00893FAF">
        <w:trPr>
          <w:tblCellSpacing w:w="15" w:type="dxa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3BA" w:rsidRPr="009703BA" w:rsidRDefault="009703BA" w:rsidP="00970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23F" w:rsidRDefault="003B723F"/>
    <w:sectPr w:rsidR="003B723F" w:rsidSect="004E6A7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49" w:rsidRDefault="00FC5349" w:rsidP="00A3091E">
      <w:r>
        <w:separator/>
      </w:r>
    </w:p>
  </w:endnote>
  <w:endnote w:type="continuationSeparator" w:id="1">
    <w:p w:rsidR="00FC5349" w:rsidRDefault="00FC5349" w:rsidP="00A3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49" w:rsidRDefault="00FC5349" w:rsidP="00A3091E">
      <w:r>
        <w:separator/>
      </w:r>
    </w:p>
  </w:footnote>
  <w:footnote w:type="continuationSeparator" w:id="1">
    <w:p w:rsidR="00FC5349" w:rsidRDefault="00FC5349" w:rsidP="00A3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0566"/>
      <w:docPartObj>
        <w:docPartGallery w:val="Page Numbers (Top of Page)"/>
        <w:docPartUnique/>
      </w:docPartObj>
    </w:sdtPr>
    <w:sdtContent>
      <w:p w:rsidR="00A3091E" w:rsidRDefault="00EE27BC">
        <w:pPr>
          <w:pStyle w:val="a5"/>
          <w:jc w:val="center"/>
        </w:pPr>
        <w:fldSimple w:instr=" PAGE   \* MERGEFORMAT ">
          <w:r w:rsidR="009B0510">
            <w:rPr>
              <w:noProof/>
            </w:rPr>
            <w:t>2</w:t>
          </w:r>
        </w:fldSimple>
      </w:p>
    </w:sdtContent>
  </w:sdt>
  <w:p w:rsidR="00A3091E" w:rsidRDefault="00A309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3BA"/>
    <w:rsid w:val="00017BDB"/>
    <w:rsid w:val="000349C6"/>
    <w:rsid w:val="000909FF"/>
    <w:rsid w:val="00091A2E"/>
    <w:rsid w:val="000A446D"/>
    <w:rsid w:val="000B2D62"/>
    <w:rsid w:val="000B415F"/>
    <w:rsid w:val="000C0C0E"/>
    <w:rsid w:val="000F332E"/>
    <w:rsid w:val="00103540"/>
    <w:rsid w:val="00106FAD"/>
    <w:rsid w:val="00120DEE"/>
    <w:rsid w:val="0014334F"/>
    <w:rsid w:val="0015531E"/>
    <w:rsid w:val="0017374E"/>
    <w:rsid w:val="00177332"/>
    <w:rsid w:val="00182956"/>
    <w:rsid w:val="001941D1"/>
    <w:rsid w:val="00196239"/>
    <w:rsid w:val="001A0C88"/>
    <w:rsid w:val="001E1DAC"/>
    <w:rsid w:val="001E1E32"/>
    <w:rsid w:val="001F1DDF"/>
    <w:rsid w:val="001F62F4"/>
    <w:rsid w:val="0023788A"/>
    <w:rsid w:val="002525CB"/>
    <w:rsid w:val="00267722"/>
    <w:rsid w:val="002868FD"/>
    <w:rsid w:val="0029367C"/>
    <w:rsid w:val="002A54C8"/>
    <w:rsid w:val="002B39A6"/>
    <w:rsid w:val="002C110B"/>
    <w:rsid w:val="002D679B"/>
    <w:rsid w:val="002F5299"/>
    <w:rsid w:val="002F5E4F"/>
    <w:rsid w:val="0032731F"/>
    <w:rsid w:val="00353F55"/>
    <w:rsid w:val="003811EE"/>
    <w:rsid w:val="00396929"/>
    <w:rsid w:val="003A0D6A"/>
    <w:rsid w:val="003A228C"/>
    <w:rsid w:val="003B28E6"/>
    <w:rsid w:val="003B723F"/>
    <w:rsid w:val="003D0B8E"/>
    <w:rsid w:val="003D5903"/>
    <w:rsid w:val="003D6E77"/>
    <w:rsid w:val="003E6320"/>
    <w:rsid w:val="004051A0"/>
    <w:rsid w:val="00411F48"/>
    <w:rsid w:val="00417DF1"/>
    <w:rsid w:val="0044561C"/>
    <w:rsid w:val="004556C0"/>
    <w:rsid w:val="0047681F"/>
    <w:rsid w:val="00482E39"/>
    <w:rsid w:val="004B2EFC"/>
    <w:rsid w:val="004B637C"/>
    <w:rsid w:val="004C1022"/>
    <w:rsid w:val="004E6A7F"/>
    <w:rsid w:val="005028C7"/>
    <w:rsid w:val="005123C2"/>
    <w:rsid w:val="00526A38"/>
    <w:rsid w:val="00545CFC"/>
    <w:rsid w:val="00546959"/>
    <w:rsid w:val="0056436A"/>
    <w:rsid w:val="005765F1"/>
    <w:rsid w:val="00586D5D"/>
    <w:rsid w:val="00592BF6"/>
    <w:rsid w:val="005A259C"/>
    <w:rsid w:val="005A68B7"/>
    <w:rsid w:val="005B21DA"/>
    <w:rsid w:val="005C298F"/>
    <w:rsid w:val="005E2575"/>
    <w:rsid w:val="005F5626"/>
    <w:rsid w:val="005F7D4B"/>
    <w:rsid w:val="00612C8C"/>
    <w:rsid w:val="006243CB"/>
    <w:rsid w:val="006376E4"/>
    <w:rsid w:val="00643B1C"/>
    <w:rsid w:val="00647DAD"/>
    <w:rsid w:val="0066183C"/>
    <w:rsid w:val="00671C8B"/>
    <w:rsid w:val="006805C5"/>
    <w:rsid w:val="006D051A"/>
    <w:rsid w:val="006E22B9"/>
    <w:rsid w:val="006F2F54"/>
    <w:rsid w:val="0070460B"/>
    <w:rsid w:val="00711164"/>
    <w:rsid w:val="00714087"/>
    <w:rsid w:val="00737CBB"/>
    <w:rsid w:val="007731E0"/>
    <w:rsid w:val="00774A8F"/>
    <w:rsid w:val="00774ADD"/>
    <w:rsid w:val="007C6047"/>
    <w:rsid w:val="007E5200"/>
    <w:rsid w:val="007F167A"/>
    <w:rsid w:val="007F56BE"/>
    <w:rsid w:val="00804004"/>
    <w:rsid w:val="008434D0"/>
    <w:rsid w:val="008674BD"/>
    <w:rsid w:val="0087663C"/>
    <w:rsid w:val="00880A4B"/>
    <w:rsid w:val="00893FAF"/>
    <w:rsid w:val="008A7630"/>
    <w:rsid w:val="008B38CA"/>
    <w:rsid w:val="008B64F2"/>
    <w:rsid w:val="008C0F98"/>
    <w:rsid w:val="00905DF1"/>
    <w:rsid w:val="00922350"/>
    <w:rsid w:val="0092296F"/>
    <w:rsid w:val="009266B3"/>
    <w:rsid w:val="009703BA"/>
    <w:rsid w:val="00973289"/>
    <w:rsid w:val="00981783"/>
    <w:rsid w:val="009B0510"/>
    <w:rsid w:val="009C7BA5"/>
    <w:rsid w:val="009E4C39"/>
    <w:rsid w:val="00A24BD7"/>
    <w:rsid w:val="00A3091E"/>
    <w:rsid w:val="00A37D81"/>
    <w:rsid w:val="00A43742"/>
    <w:rsid w:val="00A579F9"/>
    <w:rsid w:val="00A67BAE"/>
    <w:rsid w:val="00A931B6"/>
    <w:rsid w:val="00A9731F"/>
    <w:rsid w:val="00AB31FD"/>
    <w:rsid w:val="00AC04CC"/>
    <w:rsid w:val="00AD007B"/>
    <w:rsid w:val="00AE31F8"/>
    <w:rsid w:val="00B200B2"/>
    <w:rsid w:val="00B52559"/>
    <w:rsid w:val="00B71811"/>
    <w:rsid w:val="00B820CD"/>
    <w:rsid w:val="00B9246F"/>
    <w:rsid w:val="00BF50F5"/>
    <w:rsid w:val="00C27CB6"/>
    <w:rsid w:val="00C61415"/>
    <w:rsid w:val="00C644BF"/>
    <w:rsid w:val="00C76CEC"/>
    <w:rsid w:val="00C80576"/>
    <w:rsid w:val="00C87B60"/>
    <w:rsid w:val="00C97448"/>
    <w:rsid w:val="00CA7AE7"/>
    <w:rsid w:val="00CB3B97"/>
    <w:rsid w:val="00CB6078"/>
    <w:rsid w:val="00CD3432"/>
    <w:rsid w:val="00CE0939"/>
    <w:rsid w:val="00CE5732"/>
    <w:rsid w:val="00CF20B4"/>
    <w:rsid w:val="00D13944"/>
    <w:rsid w:val="00D24D28"/>
    <w:rsid w:val="00D306D9"/>
    <w:rsid w:val="00D5528A"/>
    <w:rsid w:val="00DC400C"/>
    <w:rsid w:val="00DF571B"/>
    <w:rsid w:val="00E03681"/>
    <w:rsid w:val="00E10597"/>
    <w:rsid w:val="00E1589C"/>
    <w:rsid w:val="00E223F4"/>
    <w:rsid w:val="00E45B8D"/>
    <w:rsid w:val="00E63A61"/>
    <w:rsid w:val="00E67245"/>
    <w:rsid w:val="00E92B48"/>
    <w:rsid w:val="00E95BAE"/>
    <w:rsid w:val="00E9716E"/>
    <w:rsid w:val="00EA3920"/>
    <w:rsid w:val="00EB5215"/>
    <w:rsid w:val="00EE27BC"/>
    <w:rsid w:val="00F04FA9"/>
    <w:rsid w:val="00F05E02"/>
    <w:rsid w:val="00F1454A"/>
    <w:rsid w:val="00F578A0"/>
    <w:rsid w:val="00FA1250"/>
    <w:rsid w:val="00FA411E"/>
    <w:rsid w:val="00FC5349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F"/>
  </w:style>
  <w:style w:type="paragraph" w:styleId="1">
    <w:name w:val="heading 1"/>
    <w:basedOn w:val="a"/>
    <w:link w:val="10"/>
    <w:uiPriority w:val="9"/>
    <w:qFormat/>
    <w:rsid w:val="009703B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03B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3B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03BA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03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703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03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3BA"/>
    <w:rPr>
      <w:color w:val="0000FF"/>
      <w:u w:val="single"/>
    </w:rPr>
  </w:style>
  <w:style w:type="paragraph" w:customStyle="1" w:styleId="unformattext">
    <w:name w:val="unformattext"/>
    <w:basedOn w:val="a"/>
    <w:rsid w:val="009703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3F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0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91E"/>
  </w:style>
  <w:style w:type="paragraph" w:styleId="a7">
    <w:name w:val="footer"/>
    <w:basedOn w:val="a"/>
    <w:link w:val="a8"/>
    <w:uiPriority w:val="99"/>
    <w:semiHidden/>
    <w:unhideWhenUsed/>
    <w:rsid w:val="00A30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4587-C976-4EC6-8C03-B46E4614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2021-03-29T13:56:00Z</cp:lastPrinted>
  <dcterms:created xsi:type="dcterms:W3CDTF">2021-02-17T05:56:00Z</dcterms:created>
  <dcterms:modified xsi:type="dcterms:W3CDTF">2021-03-29T13:57:00Z</dcterms:modified>
</cp:coreProperties>
</file>