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5E" w:rsidRDefault="00681650" w:rsidP="00681650">
      <w:pPr>
        <w:widowControl/>
        <w:tabs>
          <w:tab w:val="center" w:pos="4819"/>
          <w:tab w:val="left" w:pos="8550"/>
        </w:tabs>
      </w:pPr>
      <w:r>
        <w:tab/>
      </w:r>
      <w:r>
        <w:rPr>
          <w:noProof/>
        </w:rPr>
        <mc:AlternateContent>
          <mc:Choice Requires="wpg">
            <w:drawing>
              <wp:anchor distT="0" distB="0" distL="115200" distR="115200" simplePos="0" relativeHeight="251662336" behindDoc="0" locked="0" layoutInCell="1" allowOverlap="1" wp14:anchorId="1FB43DE1" wp14:editId="60B69CFB">
                <wp:simplePos x="0" y="0"/>
                <wp:positionH relativeFrom="column">
                  <wp:posOffset>2978490</wp:posOffset>
                </wp:positionH>
                <wp:positionV relativeFrom="paragraph">
                  <wp:posOffset>-698199</wp:posOffset>
                </wp:positionV>
                <wp:extent cx="285750" cy="247650"/>
                <wp:effectExtent l="12700" t="12700" r="12700" b="1270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5750" cy="2476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" o:spid="_x0000_s2" o:spt="1" style="position:absolute;mso-wrap-distance-left:9.1pt;mso-wrap-distance-top:0.0pt;mso-wrap-distance-right:9.1pt;mso-wrap-distance-bottom:0.0pt;z-index:251662336;o:allowoverlap:true;o:allowincell:true;mso-position-horizontal-relative:text;margin-left:234.5pt;mso-position-horizontal:absolute;mso-position-vertical-relative:text;margin-top:-55.0pt;mso-position-vertical:absolute;width:22.5pt;height:19.5pt;" coordsize="100000,100000" path="" fillcolor="#FFFFFF" strokecolor="#FFFFFF" strokeweight="2.00pt">
                <v:path textboxrect="0,0,0,0"/>
              </v:shape>
            </w:pict>
          </mc:Fallback>
        </mc:AlternateContent>
      </w:r>
      <w:r>
        <w:rPr>
          <w:rFonts w:ascii="Arial" w:hAnsi="Arial"/>
          <w:i/>
          <w:noProof/>
          <w:sz w:val="18"/>
          <w:szCs w:val="18"/>
        </w:rPr>
        <mc:AlternateContent>
          <mc:Choice Requires="wpg">
            <w:drawing>
              <wp:inline distT="0" distB="0" distL="0" distR="0" wp14:anchorId="58B12485" wp14:editId="1ED2EC44">
                <wp:extent cx="518911" cy="614700"/>
                <wp:effectExtent l="0" t="0" r="0" b="0"/>
                <wp:docPr id="4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204080" name=""/>
                        <pic:cNvPic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18910" cy="6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0.9pt;height:48.4pt;" stroked="f">
                <v:path textboxrect="0,0,0,0"/>
                <v:imagedata r:id="rId15" o:title=""/>
              </v:shape>
            </w:pict>
          </mc:Fallback>
        </mc:AlternateContent>
      </w:r>
      <w:r>
        <w:tab/>
        <w:t>Проект</w:t>
      </w:r>
    </w:p>
    <w:p w:rsidR="002E325E" w:rsidRDefault="002E325E">
      <w:pPr>
        <w:widowControl/>
        <w:jc w:val="center"/>
      </w:pPr>
    </w:p>
    <w:p w:rsidR="002E325E" w:rsidRDefault="00681650">
      <w:pPr>
        <w:widowControl/>
        <w:tabs>
          <w:tab w:val="center" w:pos="4677"/>
          <w:tab w:val="left" w:pos="7890"/>
        </w:tabs>
      </w:pPr>
      <w:r>
        <w:rPr>
          <w:b/>
          <w:bCs/>
          <w:iCs/>
          <w:sz w:val="28"/>
          <w:szCs w:val="28"/>
        </w:rPr>
        <w:tab/>
        <w:t>РОССИЙСКАЯ ФЕДЕРАЦИЯ</w:t>
      </w:r>
      <w:r>
        <w:rPr>
          <w:b/>
          <w:bCs/>
          <w:iCs/>
          <w:sz w:val="28"/>
          <w:szCs w:val="28"/>
        </w:rPr>
        <w:tab/>
      </w:r>
    </w:p>
    <w:p w:rsidR="002E325E" w:rsidRDefault="00681650">
      <w:pPr>
        <w:widowControl/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2E325E" w:rsidRDefault="002E325E">
      <w:pPr>
        <w:widowControl/>
        <w:jc w:val="center"/>
      </w:pPr>
    </w:p>
    <w:p w:rsidR="002E325E" w:rsidRDefault="00681650">
      <w:pPr>
        <w:widowControl/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681650" w:rsidRDefault="00681650">
      <w:pPr>
        <w:widowControl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НОВООСКОЛЬСКОГО МУНИЦИПАЛЬНОГО  ОКРУГА </w:t>
      </w:r>
    </w:p>
    <w:p w:rsidR="002E325E" w:rsidRDefault="00681650">
      <w:pPr>
        <w:widowControl/>
        <w:jc w:val="center"/>
      </w:pPr>
      <w:bookmarkStart w:id="0" w:name="_GoBack"/>
      <w:bookmarkEnd w:id="0"/>
      <w:r>
        <w:rPr>
          <w:b/>
          <w:bCs/>
          <w:iCs/>
          <w:sz w:val="24"/>
          <w:szCs w:val="24"/>
        </w:rPr>
        <w:t>БЕЛГОРОДСКОЙ ОБЛАСТИ</w:t>
      </w:r>
    </w:p>
    <w:p w:rsidR="002E325E" w:rsidRDefault="002E325E">
      <w:pPr>
        <w:widowControl/>
        <w:jc w:val="center"/>
      </w:pPr>
    </w:p>
    <w:p w:rsidR="002E325E" w:rsidRPr="00681650" w:rsidRDefault="00681650">
      <w:pPr>
        <w:widowControl/>
        <w:jc w:val="center"/>
      </w:pPr>
      <w:r w:rsidRPr="00681650">
        <w:rPr>
          <w:bCs/>
          <w:iCs/>
        </w:rPr>
        <w:t>_______________ заседание  Совета депутатов  Новооскольского муниципального округа Белгородской области второго созыва</w:t>
      </w:r>
    </w:p>
    <w:p w:rsidR="002E325E" w:rsidRDefault="002E325E">
      <w:pPr>
        <w:widowControl/>
        <w:jc w:val="center"/>
      </w:pPr>
    </w:p>
    <w:p w:rsidR="002E325E" w:rsidRDefault="00681650">
      <w:pPr>
        <w:widowControl/>
        <w:jc w:val="center"/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2E325E" w:rsidRDefault="002E325E">
      <w:pPr>
        <w:widowControl/>
        <w:jc w:val="center"/>
      </w:pPr>
    </w:p>
    <w:p w:rsidR="002E325E" w:rsidRDefault="00681650">
      <w:pPr>
        <w:widowControl/>
        <w:jc w:val="center"/>
      </w:pPr>
      <w:r>
        <w:rPr>
          <w:bCs/>
          <w:iCs/>
          <w:sz w:val="24"/>
          <w:szCs w:val="24"/>
        </w:rPr>
        <w:t>__ октября 2024  года                                                                                       №  __</w:t>
      </w:r>
    </w:p>
    <w:p w:rsidR="002E325E" w:rsidRDefault="002E325E">
      <w:pPr>
        <w:tabs>
          <w:tab w:val="left" w:pos="0"/>
          <w:tab w:val="center" w:pos="4345"/>
        </w:tabs>
        <w:rPr>
          <w:b/>
          <w:i/>
          <w:sz w:val="26"/>
          <w:szCs w:val="26"/>
        </w:rPr>
      </w:pPr>
    </w:p>
    <w:p w:rsidR="002E325E" w:rsidRDefault="002E325E">
      <w:pPr>
        <w:tabs>
          <w:tab w:val="left" w:pos="0"/>
          <w:tab w:val="center" w:pos="4345"/>
        </w:tabs>
        <w:jc w:val="center"/>
        <w:rPr>
          <w:b/>
          <w:bCs/>
          <w:i/>
          <w:iCs/>
          <w:sz w:val="26"/>
          <w:szCs w:val="26"/>
        </w:rPr>
      </w:pPr>
    </w:p>
    <w:tbl>
      <w:tblPr>
        <w:tblW w:w="5638" w:type="dxa"/>
        <w:tblLayout w:type="fixed"/>
        <w:tblLook w:val="04A0" w:firstRow="1" w:lastRow="0" w:firstColumn="1" w:lastColumn="0" w:noHBand="0" w:noVBand="1"/>
      </w:tblPr>
      <w:tblGrid>
        <w:gridCol w:w="5638"/>
      </w:tblGrid>
      <w:tr w:rsidR="002E325E">
        <w:tc>
          <w:tcPr>
            <w:tcW w:w="56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E325E" w:rsidRDefault="00681650">
            <w:pPr>
              <w:pStyle w:val="af0"/>
              <w:jc w:val="both"/>
              <w:rPr>
                <w:b/>
                <w:sz w:val="26"/>
                <w:szCs w:val="27"/>
              </w:rPr>
            </w:pPr>
            <w:r>
              <w:rPr>
                <w:b/>
                <w:sz w:val="26"/>
                <w:szCs w:val="27"/>
              </w:rPr>
              <w:t>Об утверждении ликвидационного баланса юридического лица «Управление административно-технического контроля администрации Ново</w:t>
            </w:r>
            <w:r>
              <w:rPr>
                <w:b/>
                <w:sz w:val="26"/>
                <w:szCs w:val="27"/>
              </w:rPr>
              <w:t>оскольского городского округа»</w:t>
            </w:r>
          </w:p>
        </w:tc>
      </w:tr>
    </w:tbl>
    <w:p w:rsidR="002E325E" w:rsidRDefault="002E325E">
      <w:pPr>
        <w:tabs>
          <w:tab w:val="left" w:pos="6575"/>
        </w:tabs>
        <w:ind w:right="57"/>
        <w:rPr>
          <w:b/>
          <w:sz w:val="26"/>
          <w:szCs w:val="26"/>
        </w:rPr>
      </w:pPr>
    </w:p>
    <w:p w:rsidR="002E325E" w:rsidRDefault="002E325E">
      <w:pPr>
        <w:tabs>
          <w:tab w:val="left" w:pos="6575"/>
        </w:tabs>
        <w:ind w:right="57"/>
        <w:jc w:val="both"/>
        <w:rPr>
          <w:b/>
          <w:sz w:val="27"/>
          <w:szCs w:val="27"/>
        </w:rPr>
      </w:pPr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 xml:space="preserve">В соответствии с Гражданским кодексом Российской Федерации, Федеральным законом от 08 августа 2021 года № 129-ФЗ «О государственной регистрации юридических </w:t>
      </w:r>
      <w:r>
        <w:rPr>
          <w:rFonts w:ascii="Times New Roman" w:hAnsi="Times New Roman" w:cs="Times New Roman"/>
          <w:b w:val="0"/>
          <w:sz w:val="27"/>
          <w:szCs w:val="27"/>
        </w:rPr>
        <w:t>лиц и индивидуальных предпринимателей», Федеральным законом от 06 октября 2003 года «Об общих принципах организации местного самоуправления в Российской Федерации», решением Совета депутатов Новооскольского городского округа от 20 декабря 2018 года № 117 «</w:t>
      </w:r>
      <w:r>
        <w:rPr>
          <w:rFonts w:ascii="Times New Roman" w:hAnsi="Times New Roman" w:cs="Times New Roman"/>
          <w:b w:val="0"/>
          <w:sz w:val="27"/>
          <w:szCs w:val="26"/>
        </w:rPr>
        <w:t>О создании  управления административно - технического контроля  администрации Новооскольского городского</w:t>
      </w:r>
      <w:proofErr w:type="gramEnd"/>
      <w:r>
        <w:rPr>
          <w:rFonts w:ascii="Times New Roman" w:hAnsi="Times New Roman" w:cs="Times New Roman"/>
          <w:b w:val="0"/>
          <w:sz w:val="27"/>
          <w:szCs w:val="26"/>
        </w:rPr>
        <w:t xml:space="preserve"> округа» </w:t>
      </w:r>
      <w:r>
        <w:rPr>
          <w:rFonts w:ascii="Times New Roman" w:hAnsi="Times New Roman" w:cs="Times New Roman"/>
          <w:sz w:val="27"/>
          <w:szCs w:val="26"/>
        </w:rPr>
        <w:t xml:space="preserve">Совет депутатов Новооскольского муниципального округа Белгородской области </w:t>
      </w:r>
      <w:proofErr w:type="gramStart"/>
      <w:r>
        <w:rPr>
          <w:rFonts w:ascii="Times New Roman" w:hAnsi="Times New Roman" w:cs="Times New Roman"/>
          <w:sz w:val="27"/>
          <w:szCs w:val="26"/>
        </w:rPr>
        <w:t>р</w:t>
      </w:r>
      <w:proofErr w:type="gramEnd"/>
      <w:r>
        <w:rPr>
          <w:rFonts w:ascii="Times New Roman" w:hAnsi="Times New Roman" w:cs="Times New Roman"/>
          <w:sz w:val="27"/>
          <w:szCs w:val="26"/>
        </w:rPr>
        <w:t xml:space="preserve"> е ш и л:</w:t>
      </w:r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1.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Утвердить  </w:t>
      </w:r>
      <w:hyperlink w:anchor="Par49" w:tooltip="#Par49" w:history="1">
        <w:r>
          <w:rPr>
            <w:rFonts w:ascii="Times New Roman" w:hAnsi="Times New Roman" w:cs="Times New Roman"/>
            <w:b w:val="0"/>
            <w:sz w:val="27"/>
            <w:szCs w:val="27"/>
          </w:rPr>
          <w:t>ликвидационный баланс юридического лица «Управление административно-технического контроля администрации Новооскольского городского округа» (прилагается).</w:t>
        </w:r>
      </w:hyperlink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7"/>
          <w:szCs w:val="27"/>
        </w:rPr>
        <w:t>2. Председателю ликвидационной комиссии юридического лица «Управление административно-технического кон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троля администрации Новооскольского городского округа» </w:t>
      </w: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Чикалову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 Александру Александровичу: </w:t>
      </w:r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7"/>
          <w:szCs w:val="27"/>
        </w:rPr>
        <w:t>2.1. В течение трех рабочих дней после принятия настоящего решения в установленной форме сообщить в орган, осуществляющий государственную регистрацию юридических ли</w:t>
      </w:r>
      <w:r>
        <w:rPr>
          <w:rFonts w:ascii="Times New Roman" w:hAnsi="Times New Roman" w:cs="Times New Roman"/>
          <w:b w:val="0"/>
          <w:sz w:val="27"/>
          <w:szCs w:val="27"/>
        </w:rPr>
        <w:t>ц, о составлении промежуточного ликвидационного баланса.</w:t>
      </w:r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7"/>
          <w:szCs w:val="27"/>
        </w:rPr>
        <w:t>2.2. Представить в Совет депутатов Новооскольского муниципального округа Белгородской области документы, подтверждающие внесение записи в ЕГРЮЛ о составлении промежуточного ликвидационного баланса.</w:t>
      </w:r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7"/>
          <w:szCs w:val="27"/>
        </w:rPr>
        <w:lastRenderedPageBreak/>
        <w:t>3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. Настоящее решение вступает в силу со дня его подписания и подлежит размещению на официальном сайте органов местного самоуправления Новооскольского муниципального округа Белгородской области </w:t>
      </w:r>
      <w:r>
        <w:rPr>
          <w:rFonts w:ascii="Times New Roman" w:hAnsi="Times New Roman" w:cs="Times New Roman"/>
          <w:b w:val="0"/>
          <w:sz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в информационно-телекоммуникационной сети «Интернет» </w:t>
      </w:r>
      <w:hyperlink r:id="rId16" w:tooltip="https://novyjoskol-r31.gosweb.gosuslugi.ru/" w:history="1">
        <w:r>
          <w:rPr>
            <w:rFonts w:ascii="Times New Roman" w:hAnsi="Times New Roman" w:cs="Times New Roman"/>
            <w:b w:val="0"/>
            <w:sz w:val="27"/>
            <w:szCs w:val="26"/>
            <w:lang w:eastAsia="zh-CN"/>
          </w:rPr>
          <w:t>(https://novyjoskol-r31.gosweb.gosuslugi.ru</w:t>
        </w:r>
      </w:hyperlink>
      <w:r>
        <w:rPr>
          <w:rFonts w:ascii="Times New Roman" w:hAnsi="Times New Roman" w:cs="Times New Roman"/>
          <w:b w:val="0"/>
          <w:sz w:val="27"/>
        </w:rPr>
        <w:t>)</w:t>
      </w:r>
      <w:r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2E325E" w:rsidRDefault="00681650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2E325E" w:rsidRDefault="002E325E">
      <w:pPr>
        <w:ind w:firstLine="709"/>
        <w:jc w:val="both"/>
      </w:pPr>
    </w:p>
    <w:p w:rsidR="002E325E" w:rsidRDefault="00681650">
      <w:pPr>
        <w:shd w:val="clear" w:color="auto" w:fill="FFFFFF"/>
        <w:spacing w:line="293" w:lineRule="exact"/>
        <w:ind w:right="3662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 xml:space="preserve">  </w:t>
      </w:r>
    </w:p>
    <w:p w:rsidR="00681650" w:rsidRDefault="00681650">
      <w:pPr>
        <w:shd w:val="clear" w:color="auto" w:fill="FFFFFF"/>
        <w:spacing w:line="293" w:lineRule="exact"/>
        <w:ind w:right="3662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10"/>
        <w:gridCol w:w="4644"/>
      </w:tblGrid>
      <w:tr w:rsidR="002E325E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E325E" w:rsidRDefault="00681650">
            <w:pPr>
              <w:pStyle w:val="af0"/>
              <w:jc w:val="center"/>
              <w:rPr>
                <w:b/>
                <w:bCs/>
                <w:iCs/>
                <w:sz w:val="26"/>
              </w:rPr>
            </w:pPr>
            <w:r>
              <w:rPr>
                <w:b/>
                <w:bCs/>
                <w:iCs/>
                <w:sz w:val="26"/>
                <w:szCs w:val="27"/>
              </w:rPr>
              <w:t xml:space="preserve">     Председатель Совета депутатов</w:t>
            </w:r>
          </w:p>
          <w:p w:rsidR="002E325E" w:rsidRDefault="00681650">
            <w:pPr>
              <w:pStyle w:val="af0"/>
              <w:jc w:val="center"/>
              <w:rPr>
                <w:b/>
                <w:bCs/>
                <w:iCs/>
                <w:sz w:val="26"/>
              </w:rPr>
            </w:pPr>
            <w:r>
              <w:rPr>
                <w:b/>
                <w:bCs/>
                <w:iCs/>
                <w:sz w:val="26"/>
                <w:szCs w:val="27"/>
              </w:rPr>
              <w:t xml:space="preserve">Новооскольского муниципального округа                           </w:t>
            </w:r>
            <w:r>
              <w:rPr>
                <w:b/>
                <w:bCs/>
                <w:iCs/>
                <w:sz w:val="26"/>
                <w:szCs w:val="27"/>
              </w:rPr>
              <w:t xml:space="preserve">                    </w:t>
            </w:r>
          </w:p>
          <w:p w:rsidR="002E325E" w:rsidRDefault="002E325E">
            <w:pPr>
              <w:pStyle w:val="af0"/>
              <w:jc w:val="both"/>
              <w:rPr>
                <w:b/>
                <w:sz w:val="26"/>
                <w:szCs w:val="27"/>
              </w:rPr>
            </w:pPr>
          </w:p>
        </w:tc>
        <w:tc>
          <w:tcPr>
            <w:tcW w:w="46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E325E" w:rsidRDefault="002E325E">
            <w:pPr>
              <w:pStyle w:val="af0"/>
              <w:jc w:val="right"/>
              <w:rPr>
                <w:b/>
                <w:sz w:val="26"/>
                <w:szCs w:val="27"/>
              </w:rPr>
            </w:pPr>
          </w:p>
          <w:p w:rsidR="002E325E" w:rsidRDefault="00681650">
            <w:pPr>
              <w:pStyle w:val="af0"/>
              <w:jc w:val="right"/>
              <w:rPr>
                <w:b/>
                <w:sz w:val="26"/>
                <w:szCs w:val="27"/>
              </w:rPr>
            </w:pPr>
            <w:r>
              <w:rPr>
                <w:b/>
                <w:bCs/>
                <w:iCs/>
                <w:sz w:val="26"/>
                <w:szCs w:val="27"/>
              </w:rPr>
              <w:t>А.И. Попова</w:t>
            </w:r>
          </w:p>
        </w:tc>
      </w:tr>
    </w:tbl>
    <w:p w:rsidR="002E325E" w:rsidRDefault="00681650">
      <w:pPr>
        <w:pStyle w:val="af0"/>
        <w:ind w:firstLine="709"/>
        <w:jc w:val="both"/>
        <w:rPr>
          <w:b/>
          <w:bCs/>
          <w:iCs/>
          <w:sz w:val="26"/>
        </w:rPr>
      </w:pPr>
      <w:r>
        <w:rPr>
          <w:b/>
          <w:bCs/>
          <w:iCs/>
          <w:sz w:val="26"/>
          <w:szCs w:val="27"/>
        </w:rPr>
        <w:t xml:space="preserve">   </w:t>
      </w:r>
    </w:p>
    <w:p w:rsidR="002E325E" w:rsidRDefault="002E325E">
      <w:pPr>
        <w:shd w:val="clear" w:color="auto" w:fill="FFFFFF"/>
        <w:spacing w:line="293" w:lineRule="exact"/>
        <w:ind w:right="2"/>
        <w:rPr>
          <w:b/>
          <w:sz w:val="27"/>
          <w:szCs w:val="27"/>
        </w:rPr>
      </w:pPr>
    </w:p>
    <w:p w:rsidR="002E325E" w:rsidRDefault="002E325E">
      <w:pPr>
        <w:shd w:val="clear" w:color="auto" w:fill="FFFFFF"/>
        <w:spacing w:line="293" w:lineRule="exact"/>
        <w:ind w:right="2"/>
        <w:rPr>
          <w:b/>
          <w:sz w:val="27"/>
          <w:szCs w:val="27"/>
        </w:rPr>
      </w:pPr>
    </w:p>
    <w:p w:rsidR="002E325E" w:rsidRPr="00681650" w:rsidRDefault="00681650" w:rsidP="00681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7"/>
          <w:szCs w:val="27"/>
        </w:rPr>
        <w:sectPr w:rsidR="002E325E" w:rsidRPr="00681650">
          <w:headerReference w:type="even" r:id="rId17"/>
          <w:headerReference w:type="default" r:id="rId18"/>
          <w:pgSz w:w="11906" w:h="16838"/>
          <w:pgMar w:top="1418" w:right="567" w:bottom="1134" w:left="1701" w:header="720" w:footer="0" w:gutter="0"/>
          <w:cols w:space="1701"/>
          <w:titlePg/>
          <w:docGrid w:linePitch="360"/>
        </w:sectPr>
      </w:pPr>
      <w:r>
        <w:rPr>
          <w:b/>
          <w:sz w:val="27"/>
          <w:szCs w:val="27"/>
        </w:rPr>
        <w:br w:type="page"/>
      </w:r>
    </w:p>
    <w:p w:rsidR="002E325E" w:rsidRDefault="002E325E" w:rsidP="00681650">
      <w:pPr>
        <w:shd w:val="clear" w:color="auto" w:fill="FFFFFF"/>
        <w:spacing w:line="293" w:lineRule="exact"/>
        <w:ind w:right="2"/>
        <w:rPr>
          <w:b/>
          <w:sz w:val="27"/>
          <w:szCs w:val="27"/>
        </w:rPr>
      </w:pPr>
    </w:p>
    <w:sectPr w:rsidR="002E325E">
      <w:pgSz w:w="11906" w:h="16838"/>
      <w:pgMar w:top="1418" w:right="567" w:bottom="1134" w:left="1701" w:header="72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25E" w:rsidRDefault="00681650">
      <w:r>
        <w:separator/>
      </w:r>
    </w:p>
  </w:endnote>
  <w:endnote w:type="continuationSeparator" w:id="0">
    <w:p w:rsidR="002E325E" w:rsidRDefault="0068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25E" w:rsidRDefault="00681650">
      <w:r>
        <w:separator/>
      </w:r>
    </w:p>
  </w:footnote>
  <w:footnote w:type="continuationSeparator" w:id="0">
    <w:p w:rsidR="002E325E" w:rsidRDefault="0068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5E" w:rsidRDefault="00681650">
    <w:pPr>
      <w:pStyle w:val="afa"/>
      <w:ind w:right="360"/>
    </w:pP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275622BA" wp14:editId="2E7F07B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325E" w:rsidRDefault="00681650">
                          <w:pPr>
                            <w:pStyle w:val="afa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5="http://schemas.microsoft.com/office/word/2012/wordml">
          <w:pict>
            <v:shape id="shape 0" o:spid="_x0000_s0" o:spt="1" style="position:absolute;mso-wrap-distance-left:0.0pt;mso-wrap-distance-top:0.0pt;mso-wrap-distance-right:0.0pt;mso-wrap-distance-bottom:0.0pt;z-index:251658240;o:allowoverlap:true;o:allowincell:true;mso-position-horizontal-relative:margin;mso-position-horizontal:center;mso-position-vertical-relative:text;margin-top:0.0pt;mso-position-vertical:absolute;width:1.1pt;height:1.1pt;v-text-anchor:top;" coordsize="100000,100000" path="" fillcolor="#FFFFFF">
              <v:path textboxrect="0,0,0,0"/>
              <v:fill opacity="100f"/>
              <w10:wrap type="square"/>
              <v:textbox>
                <w:txbxContent>
                  <w:p>
                    <w:pPr>
                      <w:pStyle w:val="933"/>
                      <w:rPr>
                        <w:rStyle w:val="905"/>
                      </w:rPr>
                    </w:pPr>
                    <w:r>
                      <w:rPr>
                        <w:rStyle w:val="905"/>
                      </w:rPr>
                      <w:fldChar w:fldCharType="begin"/>
                    </w:r>
                    <w:r>
                      <w:rPr>
                        <w:rStyle w:val="905"/>
                      </w:rPr>
                      <w:instrText xml:space="preserve"> PAGE </w:instrText>
                    </w:r>
                    <w:r>
                      <w:rPr>
                        <w:rStyle w:val="905"/>
                      </w:rPr>
                      <w:fldChar w:fldCharType="separate"/>
                    </w:r>
                    <w:r>
                      <w:rPr>
                        <w:rStyle w:val="905"/>
                      </w:rPr>
                      <w:t xml:space="preserve">0</w:t>
                    </w:r>
                    <w:r>
                      <w:rPr>
                        <w:rStyle w:val="905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5A5808FD" wp14:editId="7E5DC85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325E" w:rsidRDefault="00681650">
                          <w:pPr>
                            <w:pStyle w:val="afa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5="http://schemas.microsoft.com/office/word/2012/wordml">
          <w:pict>
            <v:shape id="shape 1" o:spid="_x0000_s1" o:spt="1" style="position:absolute;mso-wrap-distance-left:0.0pt;mso-wrap-distance-top:0.0pt;mso-wrap-distance-right:0.0pt;mso-wrap-distance-bottom:0.0pt;z-index:251659264;o:allowoverlap:true;o:allowincell:true;mso-position-horizontal-relative:margin;mso-position-horizontal:center;mso-position-vertical-relative:text;margin-top:0.0pt;mso-position-vertical:absolute;width:1.1pt;height:1.1pt;v-text-anchor:top;" coordsize="100000,100000" path="" fillcolor="#FFFFFF">
              <v:path textboxrect="0,0,0,0"/>
              <v:fill opacity="100f"/>
              <w10:wrap type="square"/>
              <v:textbox>
                <w:txbxContent>
                  <w:p>
                    <w:pPr>
                      <w:pStyle w:val="933"/>
                      <w:rPr>
                        <w:rStyle w:val="905"/>
                      </w:rPr>
                    </w:pPr>
                    <w:r>
                      <w:rPr>
                        <w:rStyle w:val="905"/>
                      </w:rPr>
                      <w:fldChar w:fldCharType="begin"/>
                    </w:r>
                    <w:r>
                      <w:rPr>
                        <w:rStyle w:val="905"/>
                      </w:rPr>
                      <w:instrText xml:space="preserve"> PAGE </w:instrText>
                    </w:r>
                    <w:r>
                      <w:rPr>
                        <w:rStyle w:val="905"/>
                      </w:rPr>
                      <w:fldChar w:fldCharType="separate"/>
                    </w:r>
                    <w:r>
                      <w:rPr>
                        <w:rStyle w:val="905"/>
                      </w:rPr>
                      <w:t xml:space="preserve">0</w:t>
                    </w:r>
                    <w:r>
                      <w:rPr>
                        <w:rStyle w:val="905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5E" w:rsidRDefault="00681650">
    <w:pPr>
      <w:pStyle w:val="afa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E325E" w:rsidRDefault="002E325E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55E"/>
    <w:multiLevelType w:val="hybridMultilevel"/>
    <w:tmpl w:val="06F68358"/>
    <w:lvl w:ilvl="0" w:tplc="4626AC5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250257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20E021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E3E8E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2D25B9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04688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09834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FA84A7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AD4605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0A080F35"/>
    <w:multiLevelType w:val="hybridMultilevel"/>
    <w:tmpl w:val="393655BA"/>
    <w:lvl w:ilvl="0" w:tplc="17A20B70">
      <w:start w:val="1"/>
      <w:numFmt w:val="bullet"/>
      <w:lvlText w:val="–"/>
      <w:lvlJc w:val="left"/>
      <w:pPr>
        <w:ind w:left="1406" w:hanging="360"/>
      </w:pPr>
      <w:rPr>
        <w:rFonts w:ascii="Arial" w:eastAsia="Arial" w:hAnsi="Arial" w:cs="Arial" w:hint="default"/>
      </w:rPr>
    </w:lvl>
    <w:lvl w:ilvl="1" w:tplc="2C3C56F0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96D26C72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B1C8C6A8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D11CAAF2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9E4EB6D8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19EA6DE4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632AA8B4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7084173C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2">
    <w:nsid w:val="113D0C00"/>
    <w:multiLevelType w:val="hybridMultilevel"/>
    <w:tmpl w:val="3F809E6E"/>
    <w:lvl w:ilvl="0" w:tplc="491C3DA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9922F8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CCAD58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28638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1C0110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55C9C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41CFAF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B700C4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5E27C8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13D501D8"/>
    <w:multiLevelType w:val="hybridMultilevel"/>
    <w:tmpl w:val="BD5C1750"/>
    <w:lvl w:ilvl="0" w:tplc="AC30184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5929B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C723F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DC20BB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74018E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8E6A0F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482A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DC4511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79664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>
    <w:nsid w:val="29C1175A"/>
    <w:multiLevelType w:val="hybridMultilevel"/>
    <w:tmpl w:val="F7844738"/>
    <w:lvl w:ilvl="0" w:tplc="858E17E0">
      <w:start w:val="1"/>
      <w:numFmt w:val="bullet"/>
      <w:lvlText w:val="–"/>
      <w:lvlJc w:val="left"/>
      <w:pPr>
        <w:ind w:left="1406" w:hanging="360"/>
      </w:pPr>
      <w:rPr>
        <w:rFonts w:ascii="Arial" w:eastAsia="Arial" w:hAnsi="Arial" w:cs="Arial" w:hint="default"/>
      </w:rPr>
    </w:lvl>
    <w:lvl w:ilvl="1" w:tplc="527A7160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136681B0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A8F8E440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F0185608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E7C8A93A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CB60DA4E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6718599E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9E4C3AEE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5">
    <w:nsid w:val="590979B1"/>
    <w:multiLevelType w:val="hybridMultilevel"/>
    <w:tmpl w:val="A056A3B6"/>
    <w:lvl w:ilvl="0" w:tplc="1428C5CC">
      <w:start w:val="1"/>
      <w:numFmt w:val="bullet"/>
      <w:lvlText w:val="–"/>
      <w:lvlJc w:val="left"/>
      <w:pPr>
        <w:ind w:left="1406" w:hanging="360"/>
      </w:pPr>
      <w:rPr>
        <w:rFonts w:ascii="Arial" w:eastAsia="Arial" w:hAnsi="Arial" w:cs="Arial" w:hint="default"/>
      </w:rPr>
    </w:lvl>
    <w:lvl w:ilvl="1" w:tplc="C0EE09F6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6FB62A4A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D06C6598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FD02B9C4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2AF2EEA2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4C1AF1C0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D35AE1B6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B32AC04A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6">
    <w:nsid w:val="68B6585A"/>
    <w:multiLevelType w:val="hybridMultilevel"/>
    <w:tmpl w:val="5EDCA1E0"/>
    <w:lvl w:ilvl="0" w:tplc="BC6AC43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667C2C8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7F426C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EFCD04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602CAB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0A8AD1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C42E82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4FCDC5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4866DB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>
    <w:nsid w:val="68C234AF"/>
    <w:multiLevelType w:val="hybridMultilevel"/>
    <w:tmpl w:val="D772DD28"/>
    <w:lvl w:ilvl="0" w:tplc="ECCE1F5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0DE16D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860E43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2825B8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BAE967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668E62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AEE098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054BDE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CB8267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E"/>
    <w:rsid w:val="002E325E"/>
    <w:rsid w:val="0068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Noto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 w:cs="Times New Roman"/>
    </w:rPr>
  </w:style>
  <w:style w:type="paragraph" w:styleId="1">
    <w:name w:val="heading 1"/>
    <w:basedOn w:val="a"/>
    <w:qFormat/>
    <w:pPr>
      <w:keepNext/>
      <w:jc w:val="both"/>
      <w:outlineLvl w:val="0"/>
    </w:pPr>
    <w:rPr>
      <w:rFonts w:ascii="Bookman Old Style" w:hAnsi="Bookman Old Style"/>
      <w:b/>
      <w:i/>
      <w:spacing w:val="-8"/>
      <w:sz w:val="28"/>
      <w:szCs w:val="24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a">
    <w:name w:val="Основной текст_"/>
    <w:qFormat/>
    <w:rPr>
      <w:sz w:val="27"/>
      <w:szCs w:val="27"/>
      <w:shd w:val="clear" w:color="auto" w:fill="FFFFFF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c">
    <w:name w:val="Normal (Web)"/>
    <w:basedOn w:val="a"/>
    <w:qFormat/>
    <w:pPr>
      <w:spacing w:beforeAutospacing="1" w:afterAutospacing="1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"/>
    <w:qFormat/>
    <w:pPr>
      <w:ind w:left="720"/>
      <w:contextualSpacing/>
    </w:pPr>
  </w:style>
  <w:style w:type="paragraph" w:customStyle="1" w:styleId="tekstob">
    <w:name w:val="tekstob"/>
    <w:basedOn w:val="a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widowControl w:val="0"/>
    </w:pPr>
    <w:rPr>
      <w:sz w:val="24"/>
    </w:rPr>
  </w:style>
  <w:style w:type="paragraph" w:customStyle="1" w:styleId="22">
    <w:name w:val="Основной текст2"/>
    <w:basedOn w:val="a"/>
    <w:qFormat/>
    <w:pPr>
      <w:shd w:val="clear" w:color="auto" w:fill="FFFFFF"/>
      <w:spacing w:line="322" w:lineRule="exact"/>
      <w:jc w:val="both"/>
    </w:pPr>
    <w:rPr>
      <w:sz w:val="27"/>
      <w:szCs w:val="27"/>
    </w:rPr>
  </w:style>
  <w:style w:type="paragraph" w:customStyle="1" w:styleId="ConsPlusTitle">
    <w:name w:val="ConsPlusTitle"/>
    <w:uiPriority w:val="99"/>
    <w:qFormat/>
    <w:rPr>
      <w:rFonts w:ascii="Arial" w:hAnsi="Arial" w:cs="Arial"/>
      <w:b/>
      <w:bCs/>
    </w:rPr>
  </w:style>
  <w:style w:type="paragraph" w:customStyle="1" w:styleId="afe">
    <w:name w:val="Содержимое врезки"/>
    <w:basedOn w:val="a"/>
    <w:qFormat/>
  </w:style>
  <w:style w:type="character" w:customStyle="1" w:styleId="23">
    <w:name w:val="Основной текст (2)_"/>
    <w:rPr>
      <w:rFonts w:ascii="Arial" w:hAnsi="Arial"/>
      <w:sz w:val="28"/>
      <w:szCs w:val="28"/>
      <w:shd w:val="clear" w:color="auto" w:fill="FFFFFF"/>
    </w:rPr>
  </w:style>
  <w:style w:type="paragraph" w:customStyle="1" w:styleId="210">
    <w:name w:val="Основной текст (2)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720" w:line="240" w:lineRule="atLeast"/>
      <w:jc w:val="both"/>
    </w:pPr>
    <w:rPr>
      <w:rFonts w:ascii="Arial" w:eastAsia="Times New Roman" w:hAnsi="Arial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novyjoskol-r31.gosweb.gosuslugi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10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4DDC7EB1-1A47-40B8-9CEE-CB07AF5D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Filin</dc:creator>
  <dc:description/>
  <cp:lastModifiedBy>user</cp:lastModifiedBy>
  <cp:revision>44</cp:revision>
  <cp:lastPrinted>2024-10-07T12:02:00Z</cp:lastPrinted>
  <dcterms:created xsi:type="dcterms:W3CDTF">2011-10-10T11:54:00Z</dcterms:created>
  <dcterms:modified xsi:type="dcterms:W3CDTF">2024-10-07T12:11:00Z</dcterms:modified>
  <dc:language>ru-RU</dc:language>
</cp:coreProperties>
</file>