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D6" w:rsidRPr="005C78D6" w:rsidRDefault="005C78D6" w:rsidP="005C78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6">
        <w:rPr>
          <w:rFonts w:ascii="Times New Roman" w:hAnsi="Times New Roman" w:cs="Times New Roman"/>
          <w:b/>
          <w:sz w:val="28"/>
          <w:szCs w:val="28"/>
        </w:rPr>
        <w:t xml:space="preserve">Меры поддержки для проектов, реализуемых с механизмами </w:t>
      </w:r>
      <w:r w:rsidR="005D1CBC">
        <w:rPr>
          <w:rFonts w:ascii="Times New Roman" w:hAnsi="Times New Roman" w:cs="Times New Roman"/>
          <w:b/>
          <w:sz w:val="28"/>
          <w:szCs w:val="28"/>
        </w:rPr>
        <w:t>муниципально</w:t>
      </w:r>
      <w:bookmarkStart w:id="0" w:name="_GoBack"/>
      <w:bookmarkEnd w:id="0"/>
      <w:r w:rsidRPr="005C78D6">
        <w:rPr>
          <w:rFonts w:ascii="Times New Roman" w:hAnsi="Times New Roman" w:cs="Times New Roman"/>
          <w:b/>
          <w:sz w:val="28"/>
          <w:szCs w:val="28"/>
        </w:rPr>
        <w:t>-частного партнерства</w:t>
      </w:r>
    </w:p>
    <w:p w:rsidR="004720D3" w:rsidRPr="005C78D6" w:rsidRDefault="005C78D6" w:rsidP="005C78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6">
        <w:rPr>
          <w:rFonts w:ascii="Times New Roman" w:hAnsi="Times New Roman" w:cs="Times New Roman"/>
          <w:b/>
          <w:sz w:val="28"/>
          <w:szCs w:val="28"/>
        </w:rPr>
        <w:t xml:space="preserve">на территории Новооскольского городского округа </w:t>
      </w:r>
    </w:p>
    <w:p w:rsidR="005C78D6" w:rsidRDefault="005C78D6" w:rsidP="005C78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3402"/>
        <w:gridCol w:w="3827"/>
        <w:gridCol w:w="3139"/>
      </w:tblGrid>
      <w:tr w:rsidR="005C78D6" w:rsidTr="005C78D6">
        <w:tc>
          <w:tcPr>
            <w:tcW w:w="959" w:type="dxa"/>
          </w:tcPr>
          <w:p w:rsidR="005C78D6" w:rsidRPr="005C78D6" w:rsidRDefault="005C78D6" w:rsidP="005C7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C78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C78D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5C78D6" w:rsidRPr="005C78D6" w:rsidRDefault="005C78D6" w:rsidP="005C7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8D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меры поддержки</w:t>
            </w:r>
          </w:p>
        </w:tc>
        <w:tc>
          <w:tcPr>
            <w:tcW w:w="3402" w:type="dxa"/>
          </w:tcPr>
          <w:p w:rsidR="005C78D6" w:rsidRPr="005C78D6" w:rsidRDefault="005C78D6" w:rsidP="005C7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8D6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мер поддержки</w:t>
            </w:r>
          </w:p>
        </w:tc>
        <w:tc>
          <w:tcPr>
            <w:tcW w:w="3827" w:type="dxa"/>
          </w:tcPr>
          <w:p w:rsidR="005C78D6" w:rsidRPr="005C78D6" w:rsidRDefault="005C78D6" w:rsidP="005C7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C78D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Нормативно-правой</w:t>
            </w:r>
            <w:proofErr w:type="gramEnd"/>
            <w:r w:rsidRPr="005C7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</w:t>
            </w:r>
          </w:p>
        </w:tc>
        <w:tc>
          <w:tcPr>
            <w:tcW w:w="3139" w:type="dxa"/>
          </w:tcPr>
          <w:p w:rsidR="005C78D6" w:rsidRPr="005C78D6" w:rsidRDefault="005C78D6" w:rsidP="005C7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8D6"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времени, в течение которого меры предоставляются</w:t>
            </w:r>
          </w:p>
        </w:tc>
      </w:tr>
      <w:tr w:rsidR="005C78D6" w:rsidTr="009578AA">
        <w:tc>
          <w:tcPr>
            <w:tcW w:w="959" w:type="dxa"/>
          </w:tcPr>
          <w:p w:rsidR="005C78D6" w:rsidRPr="005C78D6" w:rsidRDefault="005C78D6" w:rsidP="005C7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8D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479" w:type="dxa"/>
            <w:gridSpan w:val="4"/>
          </w:tcPr>
          <w:p w:rsidR="005C78D6" w:rsidRPr="005C78D6" w:rsidRDefault="005C78D6" w:rsidP="005C7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8D6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льгот по арендной плате на земельные участки</w:t>
            </w:r>
          </w:p>
        </w:tc>
      </w:tr>
      <w:tr w:rsidR="005C78D6" w:rsidTr="005C78D6">
        <w:tc>
          <w:tcPr>
            <w:tcW w:w="959" w:type="dxa"/>
          </w:tcPr>
          <w:p w:rsidR="005C78D6" w:rsidRPr="005C78D6" w:rsidRDefault="005C78D6" w:rsidP="005C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1" w:type="dxa"/>
          </w:tcPr>
          <w:p w:rsidR="005C78D6" w:rsidRPr="005C78D6" w:rsidRDefault="005C78D6" w:rsidP="005C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лицу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заключившему концессионное соглашение</w:t>
            </w:r>
          </w:p>
        </w:tc>
        <w:tc>
          <w:tcPr>
            <w:tcW w:w="3402" w:type="dxa"/>
          </w:tcPr>
          <w:p w:rsidR="005C78D6" w:rsidRPr="005C78D6" w:rsidRDefault="005C78D6" w:rsidP="005C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 процента от кадастровой стоимости в год</w:t>
            </w:r>
          </w:p>
        </w:tc>
        <w:tc>
          <w:tcPr>
            <w:tcW w:w="3827" w:type="dxa"/>
          </w:tcPr>
          <w:p w:rsidR="005C78D6" w:rsidRPr="005C78D6" w:rsidRDefault="001A069E" w:rsidP="005C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69E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Новооскольского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29.01.2019 г. № 175 </w:t>
            </w:r>
            <w:r w:rsidR="005D1C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от 29.11.2022 г.) </w:t>
            </w:r>
            <w:r w:rsidR="005D1C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размера арендной платы, а также порядка, условий и сроков внесения арендной</w:t>
            </w:r>
            <w:r w:rsidR="005D1CBC">
              <w:rPr>
                <w:rFonts w:ascii="Times New Roman" w:hAnsi="Times New Roman" w:cs="Times New Roman"/>
                <w:sz w:val="24"/>
                <w:szCs w:val="24"/>
              </w:rPr>
              <w:t xml:space="preserve"> платы за земельные участки, находящиеся в муниципальной собственности Новооскольского городского округа, предоставленные в аренду без торгов»</w:t>
            </w:r>
          </w:p>
        </w:tc>
        <w:tc>
          <w:tcPr>
            <w:tcW w:w="3139" w:type="dxa"/>
          </w:tcPr>
          <w:p w:rsidR="005C78D6" w:rsidRPr="005C78D6" w:rsidRDefault="005C78D6" w:rsidP="005C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осуществления деятельности, предусмотренной концессионным соглашением</w:t>
            </w:r>
          </w:p>
        </w:tc>
      </w:tr>
      <w:tr w:rsidR="005C78D6" w:rsidTr="005C78D6">
        <w:tc>
          <w:tcPr>
            <w:tcW w:w="959" w:type="dxa"/>
          </w:tcPr>
          <w:p w:rsidR="005C78D6" w:rsidRPr="005C78D6" w:rsidRDefault="005C78D6" w:rsidP="005C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11" w:type="dxa"/>
          </w:tcPr>
          <w:p w:rsidR="005C78D6" w:rsidRPr="005C78D6" w:rsidRDefault="005C78D6" w:rsidP="005C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юридическому лицу в соответствии с распоряжением Губернатора Белгородской области в целях строительства объектов социально-культурного и коммунально-бытового назначения, реализации инвестиционных проектов</w:t>
            </w:r>
          </w:p>
        </w:tc>
        <w:tc>
          <w:tcPr>
            <w:tcW w:w="3402" w:type="dxa"/>
          </w:tcPr>
          <w:p w:rsidR="005C78D6" w:rsidRPr="005C78D6" w:rsidRDefault="001A069E" w:rsidP="005C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 процента от кадастровой стоимости в год</w:t>
            </w:r>
          </w:p>
        </w:tc>
        <w:tc>
          <w:tcPr>
            <w:tcW w:w="3827" w:type="dxa"/>
          </w:tcPr>
          <w:p w:rsidR="005C78D6" w:rsidRPr="005C78D6" w:rsidRDefault="005D1CBC" w:rsidP="005C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3139" w:type="dxa"/>
          </w:tcPr>
          <w:p w:rsidR="005C78D6" w:rsidRPr="005C78D6" w:rsidRDefault="001A069E" w:rsidP="005C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период строительства объектов</w:t>
            </w:r>
          </w:p>
        </w:tc>
      </w:tr>
      <w:tr w:rsidR="001A069E" w:rsidTr="001B5724">
        <w:tc>
          <w:tcPr>
            <w:tcW w:w="959" w:type="dxa"/>
          </w:tcPr>
          <w:p w:rsidR="001A069E" w:rsidRPr="001A069E" w:rsidRDefault="001A069E" w:rsidP="005C7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69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479" w:type="dxa"/>
            <w:gridSpan w:val="4"/>
          </w:tcPr>
          <w:p w:rsidR="001A069E" w:rsidRPr="001A069E" w:rsidRDefault="001A069E" w:rsidP="001A0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69E">
              <w:rPr>
                <w:rFonts w:ascii="Times New Roman" w:hAnsi="Times New Roman" w:cs="Times New Roman"/>
                <w:b/>
                <w:sz w:val="24"/>
                <w:szCs w:val="24"/>
              </w:rPr>
              <w:t>Льгота по налогу на землю</w:t>
            </w:r>
          </w:p>
        </w:tc>
      </w:tr>
      <w:tr w:rsidR="001A069E" w:rsidTr="005C78D6">
        <w:tc>
          <w:tcPr>
            <w:tcW w:w="959" w:type="dxa"/>
          </w:tcPr>
          <w:p w:rsidR="001A069E" w:rsidRDefault="001A069E" w:rsidP="005C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11" w:type="dxa"/>
          </w:tcPr>
          <w:p w:rsidR="001A069E" w:rsidRPr="005C78D6" w:rsidRDefault="001A069E" w:rsidP="005C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хозяйствующие субъекты, реализующие инвестиционные проекты по строительству, реконструкции или эксплуатации автомобильных газонаполнительных компрессорных станций, криогенных автомобильных заправочных станций сжиженного природного газа, метановых автозаправочных станций</w:t>
            </w:r>
          </w:p>
        </w:tc>
        <w:tc>
          <w:tcPr>
            <w:tcW w:w="3402" w:type="dxa"/>
          </w:tcPr>
          <w:p w:rsidR="001A069E" w:rsidRPr="005C78D6" w:rsidRDefault="001A069E" w:rsidP="005C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 процентов</w:t>
            </w:r>
          </w:p>
        </w:tc>
        <w:tc>
          <w:tcPr>
            <w:tcW w:w="3827" w:type="dxa"/>
          </w:tcPr>
          <w:p w:rsidR="001A069E" w:rsidRPr="005C78D6" w:rsidRDefault="001A069E" w:rsidP="001A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Новооскольского городского округа от 02.11.2018 г № 43                 (в ред. от 26.11.2019 г.)                           «Об установлении земельного налога на территории Новооскольского городского округа»</w:t>
            </w:r>
          </w:p>
        </w:tc>
        <w:tc>
          <w:tcPr>
            <w:tcW w:w="3139" w:type="dxa"/>
          </w:tcPr>
          <w:p w:rsidR="001A069E" w:rsidRPr="005C78D6" w:rsidRDefault="001A069E" w:rsidP="005C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три года со дня начала реализации соответствующего инвестиционного проекта</w:t>
            </w:r>
          </w:p>
        </w:tc>
      </w:tr>
    </w:tbl>
    <w:p w:rsidR="005C78D6" w:rsidRPr="005C78D6" w:rsidRDefault="005C78D6" w:rsidP="005C78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C78D6" w:rsidRPr="005C78D6" w:rsidSect="005D1CBC">
      <w:pgSz w:w="16838" w:h="11906" w:orient="landscape"/>
      <w:pgMar w:top="397" w:right="680" w:bottom="34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C8"/>
    <w:rsid w:val="001A069E"/>
    <w:rsid w:val="00412AC8"/>
    <w:rsid w:val="004720D3"/>
    <w:rsid w:val="005C78D6"/>
    <w:rsid w:val="005D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o.gonzur</dc:creator>
  <cp:lastModifiedBy>o.gonzur</cp:lastModifiedBy>
  <cp:revision>2</cp:revision>
  <dcterms:created xsi:type="dcterms:W3CDTF">2024-04-20T09:36:00Z</dcterms:created>
  <dcterms:modified xsi:type="dcterms:W3CDTF">2024-04-20T09:36:00Z</dcterms:modified>
</cp:coreProperties>
</file>