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08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04 сентября 2024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4"/>
              </w:rPr>
              <w:t xml:space="preserve">Главн</w:t>
            </w:r>
            <w:r>
              <w:rPr>
                <w:sz w:val="28"/>
                <w:szCs w:val="24"/>
              </w:rPr>
              <w:t xml:space="preserve">ый специалист по кадровой работе </w:t>
            </w:r>
            <w:r>
              <w:rPr>
                <w:sz w:val="28"/>
                <w:szCs w:val="24"/>
              </w:rPr>
              <w:t xml:space="preserve">о</w:t>
            </w:r>
            <w:r>
              <w:rPr>
                <w:sz w:val="28"/>
                <w:szCs w:val="24"/>
              </w:rPr>
              <w:t xml:space="preserve">тдел</w:t>
            </w:r>
            <w:r>
              <w:rPr>
                <w:sz w:val="28"/>
                <w:szCs w:val="24"/>
              </w:rPr>
              <w:t xml:space="preserve">а</w:t>
            </w:r>
            <w:r>
              <w:rPr>
                <w:sz w:val="28"/>
                <w:szCs w:val="24"/>
              </w:rPr>
              <w:t xml:space="preserve"> предоставления социальных гарантий и информационного сопровождения </w:t>
            </w:r>
            <w:r>
              <w:rPr>
                <w:sz w:val="28"/>
                <w:szCs w:val="26"/>
              </w:rPr>
              <w:t xml:space="preserve">управления социальной защиты населения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администрации </w:t>
            </w:r>
            <w:r>
              <w:rPr>
                <w:sz w:val="28"/>
                <w:szCs w:val="24"/>
              </w:rPr>
              <w:t xml:space="preserve">Новооскольского</w:t>
            </w:r>
            <w:r>
              <w:rPr>
                <w:sz w:val="28"/>
                <w:szCs w:val="24"/>
              </w:rPr>
              <w:t xml:space="preserve"> городского</w:t>
            </w:r>
            <w:r>
              <w:rPr>
                <w:sz w:val="28"/>
                <w:szCs w:val="24"/>
              </w:rPr>
              <w:t xml:space="preserve"> окру</w:t>
            </w:r>
            <w:r>
              <w:rPr>
                <w:sz w:val="28"/>
                <w:szCs w:val="24"/>
              </w:rPr>
              <w:t xml:space="preserve">г</w:t>
            </w:r>
            <w:r>
              <w:rPr>
                <w:sz w:val="28"/>
                <w:szCs w:val="24"/>
              </w:rPr>
              <w:t xml:space="preserve">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</w:rPr>
              <w:t xml:space="preserve">Булавина </w:t>
            </w:r>
            <w:r>
              <w:rPr>
                <w:sz w:val="28"/>
              </w:rPr>
            </w:r>
          </w:p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6"/>
              </w:rPr>
              <w:t xml:space="preserve">Ольга </w:t>
            </w:r>
            <w:r>
              <w:rPr>
                <w:sz w:val="28"/>
              </w:rPr>
            </w:r>
          </w:p>
          <w:p>
            <w:pPr>
              <w:pStyle w:val="814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6"/>
              </w:rPr>
              <w:t xml:space="preserve">Леонидовна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1_788">
    <w:name w:val="Основной текст"/>
    <w:basedOn w:val="852"/>
    <w:next w:val="858"/>
    <w:link w:val="86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2024-10-08T13:10:49Z</dcterms:modified>
</cp:coreProperties>
</file>