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Результаты конкурса на замещение вакантной должности </w:t>
      </w: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службы  Новооскольского городского округа, </w:t>
      </w: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прошедшего 16 </w:t>
      </w:r>
      <w:r>
        <w:rPr>
          <w:b/>
          <w:sz w:val="26"/>
          <w:szCs w:val="26"/>
        </w:rPr>
        <w:t xml:space="preserve">октября 202</w:t>
      </w:r>
      <w:r>
        <w:rPr>
          <w:b/>
          <w:sz w:val="26"/>
          <w:szCs w:val="26"/>
        </w:rPr>
        <w:t xml:space="preserve">4 года</w:t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  <w:highlight w:val="none"/>
        </w:rPr>
      </w:pPr>
      <w:r>
        <w:rPr>
          <w:b/>
        </w:rPr>
        <w:t xml:space="preserve">По итогам конкурсных испытаний конкурсная комиссия решила:</w:t>
      </w:r>
      <w:r/>
    </w:p>
    <w:p>
      <w:pPr>
        <w:pStyle w:val="812"/>
        <w:jc w:val="center"/>
        <w:rPr>
          <w:b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</w:pPr>
      <w:r>
        <w:rPr>
          <w:rFonts w:ascii="Times New Roman" w:hAnsi="Times New Roman"/>
          <w:b w:val="false"/>
          <w:i w:val="false"/>
          <w:spacing w:val="0"/>
          <w:sz w:val="28"/>
          <w:highlight w:val="none"/>
        </w:rPr>
        <w:t xml:space="preserve">3.  Конкурс на замещение  вакантн</w:t>
      </w:r>
      <w:r>
        <w:rPr>
          <w:rFonts w:ascii="Times New Roman" w:hAnsi="Times New Roman"/>
          <w:b w:val="false"/>
          <w:i w:val="false"/>
          <w:spacing w:val="0"/>
          <w:sz w:val="28"/>
          <w:highlight w:val="none"/>
        </w:rPr>
        <w:t xml:space="preserve">ых</w:t>
      </w:r>
      <w:r>
        <w:rPr>
          <w:rFonts w:ascii="Times New Roman" w:hAnsi="Times New Roman"/>
          <w:b w:val="false"/>
          <w:i w:val="false"/>
          <w:spacing w:val="0"/>
          <w:sz w:val="28"/>
          <w:highlight w:val="none"/>
        </w:rPr>
        <w:t xml:space="preserve"> должност</w:t>
      </w:r>
      <w:r>
        <w:rPr>
          <w:rFonts w:ascii="Times New Roman" w:hAnsi="Times New Roman"/>
          <w:b w:val="false"/>
          <w:i w:val="false"/>
          <w:spacing w:val="0"/>
          <w:sz w:val="28"/>
          <w:highlight w:val="none"/>
        </w:rPr>
        <w:t xml:space="preserve">ей</w:t>
      </w:r>
      <w:r>
        <w:rPr>
          <w:rFonts w:ascii="Times New Roman" w:hAnsi="Times New Roman"/>
          <w:b w:val="false"/>
          <w:i w:val="false"/>
          <w:spacing w:val="0"/>
          <w:sz w:val="28"/>
          <w:highlight w:val="none"/>
        </w:rPr>
        <w:t xml:space="preserve"> муниципальной службы Новооскольского городского округа</w:t>
      </w:r>
      <w:r>
        <w:rPr>
          <w:rFonts w:ascii="Times New Roman" w:hAnsi="Times New Roman"/>
          <w:b w:val="false"/>
          <w:i w:val="false"/>
          <w:spacing w:val="0"/>
          <w:sz w:val="28"/>
          <w:highlight w:val="none"/>
        </w:rPr>
        <w:t xml:space="preserve">:</w:t>
      </w:r>
      <w:r>
        <w:rPr>
          <w:rFonts w:ascii="Times New Roman" w:hAnsi="Times New Roman"/>
          <w:b w:val="false"/>
          <w:i w:val="false"/>
          <w:spacing w:val="0"/>
          <w:sz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/>
          <w:highlight w:val="none"/>
        </w:rPr>
      </w:pPr>
      <w:r>
        <w:rPr>
          <w:rFonts w:ascii="Times New Roman" w:hAnsi="Times New Roman"/>
          <w:b w:val="false"/>
          <w:i w:val="false"/>
          <w:spacing w:val="0"/>
          <w:sz w:val="28"/>
          <w:szCs w:val="26"/>
          <w:highlight w:val="none"/>
        </w:rPr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  <w:highlight w:val="none"/>
        </w:rPr>
        <w:t xml:space="preserve">- заместителя начальника управления городского хозяйства </w:t>
      </w:r>
      <w:r>
        <w:rPr>
          <w:rFonts w:ascii="Times New Roman" w:hAnsi="Times New Roman"/>
          <w:b w:val="false"/>
          <w:i w:val="false"/>
          <w:spacing w:val="0"/>
          <w:sz w:val="28"/>
          <w:szCs w:val="28"/>
          <w:highlight w:val="none"/>
        </w:rPr>
        <w:t xml:space="preserve">адми</w:t>
      </w:r>
      <w:r>
        <w:rPr>
          <w:rFonts w:ascii="Times New Roman" w:hAnsi="Times New Roman"/>
          <w:b w:val="false"/>
          <w:i w:val="false"/>
          <w:spacing w:val="0"/>
          <w:sz w:val="28"/>
          <w:szCs w:val="28"/>
          <w:highlight w:val="none"/>
        </w:rPr>
        <w:t xml:space="preserve">нистрации </w:t>
      </w:r>
      <w:r>
        <w:rPr>
          <w:rFonts w:ascii="Times New Roman" w:hAnsi="Times New Roman"/>
          <w:b w:val="false"/>
          <w:i w:val="false"/>
          <w:spacing w:val="0"/>
          <w:sz w:val="28"/>
          <w:szCs w:val="28"/>
          <w:highlight w:val="none"/>
        </w:rPr>
        <w:t xml:space="preserve">Новооскольского городского округа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  <w:t xml:space="preserve">,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</w:r>
      <w:r>
        <w:rPr>
          <w:rFonts w:ascii="Times New Roman" w:hAnsi="Times New Roman"/>
          <w:b w:val="false"/>
          <w:i w:val="false"/>
          <w:spacing w:val="0"/>
          <w:sz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/>
          <w:highlight w:val="none"/>
        </w:rPr>
      </w:pP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8"/>
          <w:szCs w:val="28"/>
          <w:highlight w:val="none"/>
        </w:rPr>
        <w:t xml:space="preserve">начальника отдела</w:t>
      </w:r>
      <w:r>
        <w:rPr>
          <w:rFonts w:ascii="Times New Roman" w:hAnsi="Times New Roman"/>
          <w:b w:val="false"/>
          <w:i w:val="false"/>
          <w:spacing w:val="0"/>
          <w:sz w:val="28"/>
          <w:szCs w:val="28"/>
          <w:highlight w:val="none"/>
        </w:rPr>
        <w:t xml:space="preserve"> предоставления социальных гарантий и информационного сопровождения</w:t>
      </w:r>
      <w:r>
        <w:rPr>
          <w:rFonts w:ascii="Times New Roman" w:hAnsi="Times New Roman"/>
          <w:b w:val="false"/>
          <w:i w:val="false"/>
          <w:spacing w:val="0"/>
          <w:sz w:val="28"/>
          <w:szCs w:val="28"/>
          <w:highlight w:val="none"/>
        </w:rPr>
        <w:t xml:space="preserve"> управления социальной защиты населения </w:t>
      </w:r>
      <w:r>
        <w:rPr>
          <w:rFonts w:ascii="Times New Roman" w:hAnsi="Times New Roman"/>
          <w:b w:val="false"/>
          <w:i w:val="false"/>
          <w:spacing w:val="0"/>
          <w:sz w:val="28"/>
          <w:szCs w:val="28"/>
          <w:highlight w:val="none"/>
        </w:rPr>
        <w:t xml:space="preserve">адми</w:t>
      </w:r>
      <w:r>
        <w:rPr>
          <w:rFonts w:ascii="Times New Roman" w:hAnsi="Times New Roman"/>
          <w:b w:val="false"/>
          <w:i w:val="false"/>
          <w:spacing w:val="0"/>
          <w:sz w:val="28"/>
          <w:szCs w:val="28"/>
          <w:highlight w:val="none"/>
        </w:rPr>
        <w:t xml:space="preserve">нистрации </w:t>
      </w:r>
      <w:r>
        <w:rPr>
          <w:rFonts w:ascii="Times New Roman" w:hAnsi="Times New Roman"/>
          <w:b w:val="false"/>
          <w:i w:val="false"/>
          <w:spacing w:val="0"/>
          <w:sz w:val="28"/>
          <w:szCs w:val="28"/>
          <w:highlight w:val="none"/>
        </w:rPr>
        <w:t xml:space="preserve">Новооскольского городского округа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  <w:t xml:space="preserve">,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</w:r>
      <w:r>
        <w:rPr>
          <w:rFonts w:ascii="Times New Roman" w:hAnsi="Times New Roman"/>
          <w:b w:val="false"/>
          <w:i w:val="false"/>
          <w:spacing w:val="0"/>
          <w:sz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  <w:highlight w:val="none"/>
        </w:rPr>
        <w:t xml:space="preserve">- гла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  <w:highlight w:val="none"/>
        </w:rPr>
        <w:t xml:space="preserve">вно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  <w:highlight w:val="none"/>
        </w:rPr>
        <w:t xml:space="preserve">го специалиста - 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  <w:highlight w:val="none"/>
        </w:rPr>
        <w:t xml:space="preserve">экономиста отдела предоставления социальных гарантий и информационного сопровождения управления социальной защиты населения администрации 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  <w:highlight w:val="none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  <w:highlight w:val="none"/>
        </w:rPr>
        <w:t xml:space="preserve"> городского округа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  <w:highlight w:val="none"/>
        </w:rPr>
        <w:t xml:space="preserve">,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  <w:highlight w:val="none"/>
        </w:rPr>
      </w:r>
      <w:r>
        <w:rPr>
          <w:rFonts w:ascii="Times New Roman" w:hAnsi="Times New Roman"/>
          <w:b w:val="false"/>
          <w:i w:val="false"/>
          <w:spacing w:val="0"/>
          <w:sz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/>
          <w:highlight w:val="none"/>
        </w:rPr>
      </w:pPr>
      <w:r>
        <w:rPr>
          <w:rFonts w:ascii="Times New Roman" w:hAnsi="Times New Roman"/>
          <w:b w:val="false"/>
          <w:i w:val="false"/>
          <w:spacing w:val="0"/>
          <w:sz w:val="28"/>
          <w:szCs w:val="26"/>
          <w:highlight w:val="none"/>
        </w:rPr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  <w:t xml:space="preserve">- главного специалиста отдела организации предоставления ежемесячной денежной компенсации и субсидии на оплату жилищно-коммунальных услуг управления социальной защиты населения 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  <w:t xml:space="preserve">администрации Новооскольского городского округа,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</w:r>
      <w:r>
        <w:rPr>
          <w:rFonts w:ascii="Times New Roman" w:hAnsi="Times New Roman"/>
          <w:b w:val="false"/>
          <w:i w:val="false"/>
          <w:spacing w:val="0"/>
          <w:sz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/>
          <w:highlight w:val="none"/>
        </w:rPr>
      </w:pP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  <w:highlight w:val="none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  <w:t xml:space="preserve">глав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  <w:t xml:space="preserve">но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  <w:t xml:space="preserve">го 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  <w:t xml:space="preserve">специалиста отдела 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  <w:t xml:space="preserve">территориального планирования и ведения ИСОГД 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  <w:t xml:space="preserve">администрации Новооскольского муниципального округа,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</w:r>
      <w:r>
        <w:rPr>
          <w:rFonts w:ascii="Times New Roman" w:hAnsi="Times New Roman"/>
          <w:b w:val="false"/>
          <w:i w:val="false"/>
          <w:spacing w:val="0"/>
          <w:sz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/>
          <w:highlight w:val="none"/>
        </w:rPr>
      </w:pP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  <w:t xml:space="preserve">- главного специалиста отдела по развитию потребительского рынка                    и защите прав потребителей управления экономического развития                              и предпринимательства 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  <w:t xml:space="preserve">администрации Новооскольского муниципального округа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  <w:t xml:space="preserve">,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</w:r>
      <w:r>
        <w:rPr>
          <w:rFonts w:ascii="Times New Roman" w:hAnsi="Times New Roman"/>
          <w:b w:val="false"/>
          <w:i w:val="false"/>
          <w:spacing w:val="0"/>
          <w:sz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/>
          <w:highlight w:val="none"/>
        </w:rPr>
      </w:pP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  <w:t xml:space="preserve">- главного специалиста отдела претензионно-исковой работы правового управления 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  <w:t xml:space="preserve">администрации Новооскольского муниципального округа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  <w:t xml:space="preserve">,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  <w:highlight w:val="none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  <w:highlight w:val="none"/>
        </w:rPr>
        <w:t xml:space="preserve">объявленн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  <w:highlight w:val="none"/>
        </w:rPr>
        <w:t xml:space="preserve">ый 26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  <w:highlight w:val="none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  <w:highlight w:val="none"/>
        </w:rPr>
        <w:t xml:space="preserve">сентября 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  <w:highlight w:val="none"/>
        </w:rPr>
        <w:t xml:space="preserve">202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  <w:highlight w:val="none"/>
        </w:rPr>
        <w:t xml:space="preserve">4 года 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  <w:highlight w:val="none"/>
        </w:rPr>
        <w:t xml:space="preserve">признан 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  <w:highlight w:val="none"/>
        </w:rPr>
        <w:t xml:space="preserve">не состоявшимся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  <w:highlight w:val="none"/>
        </w:rPr>
        <w:t xml:space="preserve">.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  <w:highlight w:val="none"/>
        </w:rPr>
      </w:r>
      <w:r>
        <w:rPr>
          <w:rFonts w:ascii="Times New Roman" w:hAnsi="Times New Roman"/>
          <w:b w:val="false"/>
          <w:i w:val="false"/>
          <w:spacing w:val="0"/>
          <w:sz w:val="28"/>
          <w:highlight w:val="none"/>
        </w:rPr>
      </w:r>
    </w:p>
    <w:p>
      <w:pPr>
        <w:pStyle w:val="812"/>
        <w:jc w:val="both"/>
        <w:shd w:val="clear" w:fill="FFFFFF" w:color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12"/>
        <w:jc w:val="both"/>
        <w:shd w:val="clear" w:fill="FFFFFF" w:color="auto"/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По во</w:t>
      </w:r>
      <w:r>
        <w:rPr>
          <w:b/>
        </w:rPr>
        <w:t xml:space="preserve">просам обращаться по телефону: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83</w:t>
      </w:r>
      <w:r>
        <w:rPr>
          <w:b/>
        </w:rPr>
        <w:t xml:space="preserve">-</w:t>
      </w:r>
      <w:r>
        <w:rPr>
          <w:b/>
        </w:rPr>
        <w:t xml:space="preserve">53</w:t>
      </w:r>
      <w:r>
        <w:rPr>
          <w:b/>
        </w:rPr>
        <w:t xml:space="preserve">.</w:t>
      </w:r>
      <w:r/>
    </w:p>
    <w:sectPr>
      <w:footnotePr/>
      <w:endnotePr/>
      <w:type w:val="nextPage"/>
      <w:pgSz w:w="11906" w:h="16838" w:orient="portrait"/>
      <w:pgMar w:top="426" w:right="567" w:bottom="113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uiPriority w:val="39"/>
    <w:unhideWhenUsed/>
    <w:pPr>
      <w:ind w:left="0" w:right="0" w:firstLine="0"/>
      <w:spacing w:after="57"/>
    </w:pPr>
  </w:style>
  <w:style w:type="paragraph" w:styleId="802">
    <w:name w:val="toc 2"/>
    <w:uiPriority w:val="39"/>
    <w:unhideWhenUsed/>
    <w:pPr>
      <w:ind w:left="283" w:right="0" w:firstLine="0"/>
      <w:spacing w:after="57"/>
    </w:pPr>
  </w:style>
  <w:style w:type="paragraph" w:styleId="803">
    <w:name w:val="toc 3"/>
    <w:uiPriority w:val="39"/>
    <w:unhideWhenUsed/>
    <w:pPr>
      <w:ind w:left="567" w:right="0" w:firstLine="0"/>
      <w:spacing w:after="57"/>
    </w:pPr>
  </w:style>
  <w:style w:type="paragraph" w:styleId="804">
    <w:name w:val="toc 4"/>
    <w:uiPriority w:val="39"/>
    <w:unhideWhenUsed/>
    <w:pPr>
      <w:ind w:left="850" w:right="0" w:firstLine="0"/>
      <w:spacing w:after="57"/>
    </w:pPr>
  </w:style>
  <w:style w:type="paragraph" w:styleId="805">
    <w:name w:val="toc 5"/>
    <w:uiPriority w:val="39"/>
    <w:unhideWhenUsed/>
    <w:pPr>
      <w:ind w:left="1134" w:right="0" w:firstLine="0"/>
      <w:spacing w:after="57"/>
    </w:pPr>
  </w:style>
  <w:style w:type="paragraph" w:styleId="806">
    <w:name w:val="toc 6"/>
    <w:uiPriority w:val="39"/>
    <w:unhideWhenUsed/>
    <w:pPr>
      <w:ind w:left="1417" w:right="0" w:firstLine="0"/>
      <w:spacing w:after="57"/>
    </w:pPr>
  </w:style>
  <w:style w:type="paragraph" w:styleId="807">
    <w:name w:val="toc 7"/>
    <w:uiPriority w:val="39"/>
    <w:unhideWhenUsed/>
    <w:pPr>
      <w:ind w:left="1701" w:right="0" w:firstLine="0"/>
      <w:spacing w:after="57"/>
    </w:pPr>
  </w:style>
  <w:style w:type="paragraph" w:styleId="808">
    <w:name w:val="toc 8"/>
    <w:uiPriority w:val="39"/>
    <w:unhideWhenUsed/>
    <w:pPr>
      <w:ind w:left="1984" w:right="0" w:firstLine="0"/>
      <w:spacing w:after="57"/>
    </w:pPr>
  </w:style>
  <w:style w:type="paragraph" w:styleId="809">
    <w:name w:val="toc 9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uiPriority w:val="99"/>
    <w:unhideWhenUsed/>
    <w:pPr>
      <w:spacing w:after="0" w:afterAutospacing="0"/>
    </w:pPr>
  </w:style>
  <w:style w:type="paragraph" w:styleId="812">
    <w:name w:val="Обычный"/>
    <w:next w:val="812"/>
    <w:link w:val="812"/>
    <w:rPr>
      <w:sz w:val="24"/>
      <w:szCs w:val="24"/>
      <w:lang w:val="ru-RU" w:bidi="ar-SA" w:eastAsia="ru-RU"/>
    </w:rPr>
  </w:style>
  <w:style w:type="character" w:styleId="813">
    <w:name w:val="Основной шрифт абзаца"/>
    <w:next w:val="813"/>
    <w:link w:val="812"/>
    <w:semiHidden/>
  </w:style>
  <w:style w:type="table" w:styleId="814">
    <w:name w:val="Обычная таблица"/>
    <w:next w:val="814"/>
    <w:link w:val="812"/>
    <w:semiHidden/>
    <w:tblPr/>
  </w:style>
  <w:style w:type="numbering" w:styleId="815">
    <w:name w:val="Нет списка"/>
    <w:next w:val="815"/>
    <w:link w:val="812"/>
    <w:semiHidden/>
  </w:style>
  <w:style w:type="paragraph" w:styleId="816">
    <w:name w:val="Текст выноски"/>
    <w:basedOn w:val="812"/>
    <w:next w:val="816"/>
    <w:link w:val="812"/>
    <w:semiHidden/>
    <w:rPr>
      <w:rFonts w:ascii="Tahoma" w:hAnsi="Tahoma"/>
      <w:sz w:val="16"/>
      <w:szCs w:val="16"/>
    </w:rPr>
  </w:style>
  <w:style w:type="paragraph" w:styleId="817">
    <w:name w:val="ConsPlusNonformat"/>
    <w:next w:val="817"/>
    <w:link w:val="812"/>
    <w:rPr>
      <w:rFonts w:ascii="Courier New" w:hAnsi="Courier New"/>
      <w:lang w:val="ru-RU" w:bidi="ar-SA" w:eastAsia="ru-RU"/>
    </w:rPr>
    <w:pPr>
      <w:widowControl w:val="off"/>
    </w:pPr>
  </w:style>
  <w:style w:type="character" w:styleId="818" w:default="1">
    <w:name w:val="Default Paragraph Font"/>
    <w:uiPriority w:val="1"/>
    <w:semiHidden/>
    <w:unhideWhenUsed/>
  </w:style>
  <w:style w:type="numbering" w:styleId="819" w:default="1">
    <w:name w:val="No List"/>
    <w:uiPriority w:val="99"/>
    <w:semiHidden/>
    <w:unhideWhenUsed/>
  </w:style>
  <w:style w:type="paragraph" w:styleId="820" w:default="1">
    <w:name w:val="Normal"/>
    <w:qFormat/>
  </w:style>
  <w:style w:type="table" w:styleId="8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</cp:revision>
  <dcterms:modified xsi:type="dcterms:W3CDTF">2024-10-16T08:07:55Z</dcterms:modified>
</cp:coreProperties>
</file>