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2024-11-07T13:50:28Z</dcterms:modified>
</cp:coreProperties>
</file>