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повторного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880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объявляет о проведении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повторного конкурс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 замещение вакант</w:t>
      </w:r>
      <w:r>
        <w:rPr>
          <w:sz w:val="24"/>
          <w:szCs w:val="24"/>
        </w:rPr>
        <w:t xml:space="preserve">н</w:t>
      </w:r>
      <w:r>
        <w:rPr>
          <w:sz w:val="24"/>
          <w:szCs w:val="24"/>
        </w:rPr>
        <w:t xml:space="preserve">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должност</w:t>
      </w:r>
      <w:r>
        <w:rPr>
          <w:sz w:val="24"/>
          <w:szCs w:val="24"/>
        </w:rPr>
        <w:t xml:space="preserve">и</w:t>
      </w:r>
      <w:r>
        <w:rPr>
          <w:sz w:val="24"/>
          <w:szCs w:val="24"/>
        </w:rPr>
        <w:t xml:space="preserve"> муниципальной службы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–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главного специалиста информационно-аналитического отдела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  <w:t xml:space="preserve"> </w:t>
      </w:r>
      <w:r/>
    </w:p>
    <w:p>
      <w:pPr>
        <w:pStyle w:val="880"/>
        <w:ind w:firstLine="720"/>
        <w:jc w:val="both"/>
      </w:pPr>
      <w:r>
        <w:rPr>
          <w:sz w:val="24"/>
          <w:szCs w:val="24"/>
        </w:rPr>
        <w:t xml:space="preserve">Гражданином на конкурс представляются следующие документы: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ж)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8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</w:t>
      </w:r>
      <w:r>
        <w:rPr>
          <w:rFonts w:ascii="Times New Roman" w:hAnsi="Times New Roman"/>
          <w:sz w:val="24"/>
          <w:szCs w:val="24"/>
        </w:rPr>
        <w:t xml:space="preserve"> в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</w:t>
      </w:r>
      <w:r>
        <w:rPr>
          <w:rFonts w:ascii="Times New Roman" w:hAnsi="Times New Roman"/>
          <w:sz w:val="24"/>
          <w:szCs w:val="24"/>
        </w:rPr>
        <w:t xml:space="preserve">ю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880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8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343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pPr>
              <w:pStyle w:val="88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</w:t>
            </w:r>
            <w:r>
              <w:rPr>
                <w:sz w:val="24"/>
                <w:szCs w:val="24"/>
              </w:rPr>
              <w:t xml:space="preserve">информационно-аналитического </w:t>
            </w:r>
            <w:r>
              <w:rPr>
                <w:sz w:val="24"/>
                <w:szCs w:val="24"/>
              </w:rPr>
              <w:t xml:space="preserve">отдела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378" w:type="dxa"/>
            <w:vAlign w:val="top"/>
            <w:textDirection w:val="lrTb"/>
            <w:noWrap w:val="false"/>
          </w:tcPr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80"/>
              <w:jc w:val="both"/>
              <w:rPr>
                <w:color w:val="000000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880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8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0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127"/>
        <w:gridCol w:w="6945"/>
      </w:tblGrid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0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</w:t>
            </w:r>
            <w:r>
              <w:rPr>
                <w:sz w:val="24"/>
                <w:szCs w:val="24"/>
              </w:rPr>
              <w:t xml:space="preserve">информационно-аналитического </w:t>
            </w:r>
            <w:r>
              <w:rPr>
                <w:sz w:val="24"/>
                <w:szCs w:val="24"/>
              </w:rPr>
              <w:t xml:space="preserve">отдела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знание Конституции Российской Федерации, Устава Белгородской области, основ федерального и областного законодательства о государственной гражданской службе и законодательства о противодействии коррупции;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знания в области информационно-коммуникационных технологий (далее – ИКТ): аппаратного и программного обеспечения, во</w:t>
            </w:r>
            <w:r>
              <w:rPr>
                <w:sz w:val="24"/>
                <w:szCs w:val="24"/>
              </w:rPr>
              <w:t xml:space="preserve">зможностей и особенностей применения современных ИКТ в органах государственной власти, государственных органах области, включая использование возможностей межведомственного документооборота, общих вопросов в области обеспечения информационной безопасности;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навыки владения современными средствами, методами и технологией работы с информацией (работы с внутренними </w:t>
            </w:r>
            <w:r>
              <w:rPr>
                <w:sz w:val="24"/>
                <w:szCs w:val="24"/>
              </w:rPr>
              <w:t xml:space="preserve">и периферийными устройствами компьютера, работы в операционной системе, управления электронной почтой, работы в текстовом редакторе, работы с электронными таблицами и базами данных, с информационно-телекоммуникационными сетями, в том числе сетью Интернет);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способность логически верно, аргументировано и ясно строить устную и письменную речь; грамотное написание текста на русском языке;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знание основ делопроизводства и документооборота (умение правильно оформлять документы; знание процедуры их согласования, утверждения, хранения и перемещения).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0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0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</w:t>
            </w:r>
            <w:r>
              <w:rPr>
                <w:sz w:val="24"/>
                <w:szCs w:val="24"/>
              </w:rPr>
              <w:t xml:space="preserve"> информационно-аналитического </w:t>
            </w:r>
            <w:r>
              <w:rPr>
                <w:sz w:val="24"/>
                <w:szCs w:val="24"/>
              </w:rPr>
              <w:t xml:space="preserve">отдела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умение принимать решения, основанные на широком круге факторов, анализировать возможные последствия решений, готовность брать ответственность за результат;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умение управлять своим временем и временем подчиненных для достижения оптимального результата путем рационального распределения обязанностей, делегирования полномочий, расстановки приоритетов;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умение распределять рабочие задания, контролировать х</w:t>
            </w:r>
            <w:r>
              <w:rPr>
                <w:sz w:val="24"/>
                <w:szCs w:val="24"/>
              </w:rPr>
              <w:t xml:space="preserve">од  </w:t>
            </w:r>
            <w:r>
              <w:rPr>
                <w:sz w:val="24"/>
                <w:szCs w:val="24"/>
              </w:rPr>
              <w:t xml:space="preserve">их исполнения;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стремление находить оптимальные пути для достижения результата, не отвлекаясь на второстепенные задачи, способность просчитывать варианты альтернативных действий на случай возникновения непредвиденных ситуаций;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сп</w:t>
            </w:r>
            <w:r>
              <w:rPr>
                <w:sz w:val="24"/>
                <w:szCs w:val="24"/>
              </w:rPr>
              <w:t xml:space="preserve">особность последовательно контролировать исполнение, осуществлять корректирующие действия в случае возникновения проблем, умение выбрать форму контроля в зависимости от компетентности сотрудника, умение оценивать процесс достижения результата подчиненными;</w:t>
            </w:r>
            <w:r/>
          </w:p>
          <w:p>
            <w:pPr>
              <w:pStyle w:val="880"/>
              <w:ind w:firstLine="709"/>
              <w:jc w:val="both"/>
            </w:pPr>
            <w:r>
              <w:rPr>
                <w:sz w:val="24"/>
                <w:szCs w:val="24"/>
              </w:rPr>
              <w:t xml:space="preserve">- владение знаниями о путях развития общества и государства, восприятие ситуаций и решение задач с позиции государственных приоритетов;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следование социальным стандартам и требованиям служебной этики;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умение анализировать информацию, выделяя главное, мыслить вариативно, предлагая несколько различных решений проблем; видение взаимосвязей между элементами и умение находить оптимальное решение;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умение гибко адаптировать тактику своих действий и действовать в соответствии с конкретной ситуацией или особенностями поведения того или иного человека;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готовность нести ответственность за свои решения и решения своих подчиненных;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постоянное профессионально-квалификационное развитие, в том числе посредством самообразования, развитие своих подчиненных, в том числе путем предоставления практической поддержки и помощи;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умение проводить совещания, убеждать, управлять поведением людей в конфликтных ситуациях, владение навыками публичного выступления перед собраниями.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88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должностные обязанности по вакантной должности входят:</w:t>
      </w:r>
      <w:r/>
    </w:p>
    <w:p>
      <w:pPr>
        <w:pStyle w:val="880"/>
        <w:ind w:left="0" w:right="0" w:firstLine="567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представляет информационно-аналитический отдел во всех государственных и общественных организациях;</w:t>
      </w:r>
      <w:r/>
    </w:p>
    <w:p>
      <w:pPr>
        <w:pStyle w:val="880"/>
        <w:ind w:left="0" w:right="0" w:firstLine="567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организует четкую и планомерную работу информационно-аналитического отдела, осуществляя перспективное и текущее планирование;</w:t>
      </w:r>
      <w:r/>
    </w:p>
    <w:p>
      <w:pPr>
        <w:pStyle w:val="880"/>
        <w:ind w:left="0" w:right="0" w:firstLine="567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- осуществляет контроль за подготовкой и проведением мероприятий, находящихся в компетенции отдела;</w:t>
      </w:r>
      <w:r/>
    </w:p>
    <w:p>
      <w:pPr>
        <w:pStyle w:val="880"/>
        <w:ind w:left="0" w:right="0" w:firstLine="567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- осуществляет организационную и иную распорядительную деятельность отдела;</w:t>
      </w:r>
      <w:r/>
    </w:p>
    <w:p>
      <w:pPr>
        <w:pStyle w:val="880"/>
        <w:ind w:left="0" w:right="0" w:firstLine="567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- осуществляет оперативное информирование главы админи</w:t>
      </w:r>
      <w:r>
        <w:rPr>
          <w:sz w:val="24"/>
          <w:szCs w:val="24"/>
        </w:rPr>
        <w:t xml:space="preserve">страции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о позиции средств массовой информации, политических партий и общественных организаций по поводу решений и выступлений главы администрации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и руководителей структурных подразделений администрации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0"/>
        <w:ind w:left="0" w:right="0" w:firstLine="567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- осуществляет постоянное взаимодействие с представителями политических и религиозных организаций;</w:t>
      </w:r>
      <w:r/>
    </w:p>
    <w:p>
      <w:pPr>
        <w:pStyle w:val="880"/>
        <w:ind w:left="0" w:right="0" w:firstLine="567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- представляет средствам массовой информации  сведения о деятельности главы админист</w:t>
      </w:r>
      <w:r>
        <w:rPr>
          <w:sz w:val="24"/>
          <w:szCs w:val="24"/>
        </w:rPr>
        <w:t xml:space="preserve">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округа, об издаваемых им актах, заявлениях, выступлениях, встречах и других мероприятиях, рассматриваемых и принятых решениях Советом депутатов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в соответствии с установленными требованиями;</w:t>
      </w:r>
      <w:r/>
    </w:p>
    <w:p>
      <w:pPr>
        <w:pStyle w:val="880"/>
        <w:ind w:left="0" w:right="0" w:firstLine="567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- готовит информационно-аналитические материалы по вопросам деятельности отдела;</w:t>
      </w:r>
      <w:r/>
    </w:p>
    <w:p>
      <w:pPr>
        <w:pStyle w:val="880"/>
        <w:ind w:left="0" w:right="0" w:firstLine="567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- готовит предложения по корректированию социально-политической ситуации и преодолению негативных факторов, влияющих на состояние общественного мнения населения округа;</w:t>
      </w:r>
      <w:r/>
    </w:p>
    <w:p>
      <w:pPr>
        <w:pStyle w:val="880"/>
        <w:ind w:left="0" w:right="0" w:firstLine="567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- готовит проекты постановлений и распоряжений главы администрации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округа, касающиеся деятел</w:t>
      </w:r>
      <w:r>
        <w:rPr>
          <w:sz w:val="24"/>
          <w:szCs w:val="24"/>
        </w:rPr>
        <w:t xml:space="preserve">ьности информационно-</w:t>
      </w:r>
      <w:r>
        <w:rPr>
          <w:sz w:val="24"/>
          <w:szCs w:val="24"/>
        </w:rPr>
        <w:t xml:space="preserve">аналитического отдела;</w:t>
      </w:r>
      <w:r/>
    </w:p>
    <w:p>
      <w:pPr>
        <w:pStyle w:val="880"/>
        <w:ind w:left="0" w:right="0" w:firstLine="567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- готовит информацию в вышестоящие организации об общественных организациях, настроениях населения,  деятельности  политических объединений и других организаций;</w:t>
      </w:r>
      <w:r/>
    </w:p>
    <w:p>
      <w:pPr>
        <w:pStyle w:val="880"/>
        <w:ind w:left="0" w:right="0" w:firstLine="567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- готовит информацию для размещения в средствах массовой информации и сети Интернет о событиях, происходящих на территории округа</w:t>
      </w:r>
      <w:r>
        <w:rPr>
          <w:sz w:val="24"/>
          <w:szCs w:val="24"/>
        </w:rPr>
        <w:t xml:space="preserve">.</w:t>
      </w:r>
      <w:r/>
    </w:p>
    <w:p>
      <w:pPr>
        <w:pStyle w:val="880"/>
        <w:ind w:firstLine="709"/>
        <w:jc w:val="both"/>
        <w:spacing w:lineRule="auto" w:line="235"/>
        <w:rPr>
          <w:rStyle w:val="911"/>
          <w:sz w:val="24"/>
          <w:szCs w:val="24"/>
        </w:rPr>
      </w:pPr>
      <w:r>
        <w:rPr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</w:t>
      </w:r>
      <w:r>
        <w:rPr>
          <w:rStyle w:val="911"/>
          <w:sz w:val="24"/>
          <w:szCs w:val="24"/>
        </w:rPr>
        <w:t xml:space="preserve">ащее) исполнение должностных обязанностей установлены</w:t>
      </w:r>
      <w:r>
        <w:rPr>
          <w:rStyle w:val="911"/>
          <w:sz w:val="24"/>
          <w:szCs w:val="24"/>
        </w:rPr>
        <w:t xml:space="preserve"> </w:t>
      </w:r>
      <w:r>
        <w:rPr>
          <w:rStyle w:val="911"/>
          <w:sz w:val="24"/>
          <w:szCs w:val="24"/>
        </w:rPr>
        <w:t xml:space="preserve">Федеральным  </w:t>
      </w:r>
      <w:r>
        <w:rPr>
          <w:rStyle w:val="911"/>
          <w:sz w:val="24"/>
          <w:szCs w:val="24"/>
        </w:rPr>
        <w:fldChar w:fldCharType="begin"/>
      </w:r>
      <w:r>
        <w:rPr>
          <w:rStyle w:val="911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Style w:val="911"/>
          <w:sz w:val="24"/>
          <w:szCs w:val="24"/>
        </w:rPr>
        <w:fldChar w:fldCharType="separate"/>
      </w:r>
      <w:r>
        <w:rPr>
          <w:rStyle w:val="911"/>
          <w:sz w:val="24"/>
          <w:szCs w:val="24"/>
        </w:rPr>
        <w:t xml:space="preserve">законом</w:t>
      </w:r>
      <w:r>
        <w:rPr>
          <w:rStyle w:val="911"/>
          <w:sz w:val="24"/>
          <w:szCs w:val="24"/>
        </w:rPr>
        <w:fldChar w:fldCharType="end"/>
      </w:r>
      <w:r>
        <w:rPr>
          <w:rStyle w:val="911"/>
          <w:sz w:val="24"/>
          <w:szCs w:val="24"/>
        </w:rPr>
        <w:t xml:space="preserve">  от  </w:t>
      </w:r>
      <w:r>
        <w:rPr>
          <w:rStyle w:val="911"/>
          <w:sz w:val="24"/>
          <w:szCs w:val="24"/>
        </w:rPr>
        <w:t xml:space="preserve">02 марта 2007 года</w:t>
      </w:r>
      <w:r>
        <w:rPr>
          <w:rStyle w:val="911"/>
          <w:sz w:val="24"/>
          <w:szCs w:val="24"/>
        </w:rPr>
        <w:t xml:space="preserve"> </w:t>
      </w:r>
      <w:r>
        <w:rPr>
          <w:rStyle w:val="911"/>
          <w:sz w:val="24"/>
          <w:szCs w:val="24"/>
        </w:rPr>
        <w:t xml:space="preserve">№</w:t>
      </w:r>
      <w:r>
        <w:rPr>
          <w:rStyle w:val="911"/>
          <w:sz w:val="24"/>
          <w:szCs w:val="24"/>
        </w:rPr>
        <w:t xml:space="preserve">  </w:t>
      </w:r>
      <w:r>
        <w:rPr>
          <w:rStyle w:val="911"/>
          <w:sz w:val="24"/>
          <w:szCs w:val="24"/>
        </w:rPr>
        <w:t xml:space="preserve">25</w:t>
      </w:r>
      <w:r>
        <w:rPr>
          <w:rStyle w:val="911"/>
          <w:sz w:val="24"/>
          <w:szCs w:val="24"/>
        </w:rPr>
        <w:t xml:space="preserve">-ФЗ </w:t>
      </w:r>
      <w:r>
        <w:rPr>
          <w:rStyle w:val="911"/>
          <w:sz w:val="24"/>
          <w:szCs w:val="24"/>
        </w:rPr>
        <w:t xml:space="preserve">«О муниципальной службе в Российской Федерации».</w:t>
      </w:r>
      <w:r>
        <w:rPr>
          <w:rStyle w:val="911"/>
          <w:sz w:val="24"/>
        </w:rPr>
      </w:r>
      <w:r/>
    </w:p>
    <w:p>
      <w:pPr>
        <w:pStyle w:val="880"/>
        <w:ind w:firstLine="709"/>
        <w:jc w:val="both"/>
        <w:spacing w:lineRule="auto" w:line="235"/>
        <w:rPr>
          <w:rStyle w:val="911"/>
          <w:sz w:val="24"/>
          <w:szCs w:val="24"/>
        </w:rPr>
      </w:pPr>
      <w:r>
        <w:rPr>
          <w:rStyle w:val="911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Style w:val="911"/>
          <w:sz w:val="24"/>
          <w:szCs w:val="24"/>
        </w:rPr>
        <w:t xml:space="preserve"> </w:t>
      </w:r>
      <w:r>
        <w:rPr>
          <w:rStyle w:val="911"/>
          <w:sz w:val="24"/>
          <w:szCs w:val="24"/>
        </w:rPr>
        <w:t xml:space="preserve">должности оценивается по следующим показателям:</w:t>
      </w:r>
      <w:r>
        <w:rPr>
          <w:rStyle w:val="911"/>
          <w:sz w:val="24"/>
        </w:rPr>
      </w:r>
      <w:r/>
    </w:p>
    <w:p>
      <w:pPr>
        <w:pStyle w:val="880"/>
        <w:ind w:firstLine="709"/>
        <w:jc w:val="both"/>
        <w:spacing w:lineRule="auto" w:line="235"/>
        <w:rPr>
          <w:rStyle w:val="911"/>
          <w:sz w:val="24"/>
          <w:szCs w:val="24"/>
        </w:rPr>
      </w:pPr>
      <w:r>
        <w:rPr>
          <w:rStyle w:val="911"/>
          <w:sz w:val="24"/>
          <w:szCs w:val="24"/>
        </w:rPr>
      </w:r>
      <w:r>
        <w:rPr>
          <w:rStyle w:val="911"/>
          <w:sz w:val="24"/>
          <w:szCs w:val="24"/>
        </w:rPr>
        <w:t xml:space="preserve">1. </w:t>
      </w:r>
      <w:r>
        <w:rPr>
          <w:rStyle w:val="911"/>
          <w:sz w:val="24"/>
          <w:szCs w:val="24"/>
        </w:rPr>
        <w:t xml:space="preserve">Результативность профессиональной служебной деятельности муниципального</w:t>
      </w:r>
      <w:r>
        <w:rPr>
          <w:rStyle w:val="911"/>
          <w:sz w:val="24"/>
          <w:szCs w:val="24"/>
        </w:rPr>
        <w:t xml:space="preserve"> служащего определяется по результатам    его     профессиональной     служебной     деятельности (и деятельности починенных ему муниципальных служащих) в порядке, установленном нормативными правовыми актами администрации Новооскольского </w:t>
      </w:r>
      <w:r>
        <w:rPr>
          <w:rStyle w:val="911"/>
          <w:sz w:val="24"/>
          <w:szCs w:val="24"/>
        </w:rPr>
        <w:t xml:space="preserve">муниципального</w:t>
      </w:r>
      <w:r>
        <w:rPr>
          <w:rStyle w:val="911"/>
          <w:sz w:val="24"/>
          <w:szCs w:val="24"/>
        </w:rPr>
        <w:t xml:space="preserve"> округа.</w:t>
      </w:r>
      <w:r>
        <w:rPr>
          <w:rStyle w:val="911"/>
          <w:sz w:val="24"/>
        </w:rPr>
      </w:r>
      <w:r/>
    </w:p>
    <w:p>
      <w:pPr>
        <w:pStyle w:val="880"/>
        <w:ind w:firstLine="709"/>
        <w:jc w:val="both"/>
        <w:spacing w:lineRule="auto" w:line="235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>
        <w:rPr>
          <w:rStyle w:val="911"/>
          <w:sz w:val="24"/>
          <w:szCs w:val="24"/>
        </w:rPr>
        <w:t xml:space="preserve">Показатели результативности для проведения оценки эффективности профессиональной служебной деятельности муниципального служащего:</w:t>
      </w:r>
      <w:r>
        <w:rPr>
          <w:sz w:val="24"/>
          <w:szCs w:val="24"/>
        </w:rPr>
      </w:r>
      <w:r/>
    </w:p>
    <w:p>
      <w:pPr>
        <w:pStyle w:val="880"/>
        <w:ind w:firstLine="709"/>
        <w:jc w:val="both"/>
        <w:spacing w:lineRule="auto" w:line="235"/>
        <w:rPr>
          <w:sz w:val="24"/>
          <w:szCs w:val="24"/>
        </w:rPr>
      </w:pPr>
      <w:r>
        <w:rPr>
          <w:rStyle w:val="911"/>
          <w:sz w:val="24"/>
          <w:szCs w:val="24"/>
        </w:rPr>
        <w:t xml:space="preserve">2.1. Количество выполненных работ (в том числе в рамках проектной деятельности).</w:t>
      </w:r>
      <w:r>
        <w:rPr>
          <w:sz w:val="24"/>
          <w:szCs w:val="24"/>
        </w:rPr>
      </w:r>
      <w:r/>
    </w:p>
    <w:p>
      <w:pPr>
        <w:pStyle w:val="880"/>
        <w:ind w:firstLine="709"/>
        <w:jc w:val="both"/>
        <w:spacing w:lineRule="auto" w:line="235"/>
        <w:rPr>
          <w:rStyle w:val="911"/>
          <w:sz w:val="24"/>
          <w:szCs w:val="24"/>
        </w:rPr>
      </w:pPr>
      <w:r>
        <w:rPr>
          <w:rStyle w:val="911"/>
          <w:sz w:val="24"/>
          <w:szCs w:val="24"/>
        </w:rPr>
        <w:t xml:space="preserve">2.2. Качество выполненных работ.</w:t>
      </w:r>
      <w:r/>
    </w:p>
    <w:p>
      <w:pPr>
        <w:pStyle w:val="880"/>
        <w:ind w:firstLine="709"/>
        <w:jc w:val="both"/>
        <w:spacing w:lineRule="auto" w:line="235"/>
        <w:rPr>
          <w:sz w:val="24"/>
          <w:szCs w:val="24"/>
        </w:rPr>
      </w:pPr>
      <w:r>
        <w:rPr>
          <w:rStyle w:val="911"/>
          <w:sz w:val="24"/>
          <w:szCs w:val="24"/>
        </w:rPr>
        <w:t xml:space="preserve">2.3. Своевременность выполнения работ (в том числе в рамках проектной деятельности)</w:t>
      </w:r>
      <w:r>
        <w:rPr>
          <w:sz w:val="24"/>
          <w:szCs w:val="24"/>
        </w:rPr>
      </w:r>
      <w:r/>
    </w:p>
    <w:p>
      <w:pPr>
        <w:pStyle w:val="880"/>
        <w:ind w:firstLine="709"/>
        <w:jc w:val="both"/>
        <w:spacing w:lineRule="auto" w:line="235"/>
        <w:rPr>
          <w:sz w:val="24"/>
          <w:szCs w:val="24"/>
        </w:rPr>
      </w:pPr>
      <w:r>
        <w:rPr>
          <w:rStyle w:val="911"/>
          <w:sz w:val="24"/>
          <w:szCs w:val="24"/>
        </w:rPr>
        <w:t xml:space="preserve">2.4. Количество нарушений должностной инструкции (в том числе нарушений трудовой дисциплины).</w:t>
      </w:r>
      <w:r>
        <w:rPr>
          <w:sz w:val="24"/>
          <w:szCs w:val="24"/>
        </w:rPr>
      </w:r>
      <w:r/>
    </w:p>
    <w:p>
      <w:pPr>
        <w:pStyle w:val="880"/>
        <w:ind w:firstLine="709"/>
        <w:jc w:val="both"/>
        <w:spacing w:lineRule="auto" w:line="235"/>
        <w:rPr>
          <w:sz w:val="24"/>
          <w:szCs w:val="24"/>
        </w:rPr>
      </w:pPr>
      <w:r>
        <w:rPr>
          <w:rStyle w:val="911"/>
          <w:sz w:val="24"/>
          <w:szCs w:val="24"/>
        </w:rPr>
        <w:t xml:space="preserve">2.5. Количество обоснованных жалоб граждан и организаций, в том числе и на ненадлежащее исполнение стандартов муниципальных услуг, государственных и муниципальных функций, а также ненадлежащее рассмотрение инициатив и обращений граждан (организаций).</w:t>
      </w:r>
      <w:r>
        <w:rPr>
          <w:sz w:val="24"/>
          <w:szCs w:val="24"/>
        </w:rPr>
      </w:r>
      <w:r/>
    </w:p>
    <w:p>
      <w:pPr>
        <w:pStyle w:val="88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8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8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06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марта         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26 марта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</w:rPr>
      </w:r>
      <w:r/>
    </w:p>
    <w:p>
      <w:pPr>
        <w:pStyle w:val="88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8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8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09 </w:t>
      </w:r>
      <w:r>
        <w:rPr>
          <w:b/>
          <w:color w:val="000000"/>
          <w:sz w:val="24"/>
          <w:szCs w:val="24"/>
        </w:rPr>
        <w:t xml:space="preserve">апреля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8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8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/>
      <w:r/>
    </w:p>
    <w:p>
      <w:pPr>
        <w:pStyle w:val="88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8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851" w:right="567" w:bottom="1134" w:left="1701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5"/>
      <w:rPr>
        <w:rStyle w:val="886"/>
      </w:rPr>
      <w:framePr w:wrap="around" w:vAnchor="text" w:hAnchor="margin" w:xAlign="center" w:y="1"/>
    </w:pPr>
    <w:r>
      <w:rPr>
        <w:rStyle w:val="886"/>
      </w:rPr>
      <w:fldChar w:fldCharType="begin"/>
    </w:r>
    <w:r>
      <w:rPr>
        <w:rStyle w:val="886"/>
      </w:rPr>
      <w:instrText xml:space="preserve">PAGE  </w:instrText>
    </w:r>
    <w:r>
      <w:rPr>
        <w:rStyle w:val="886"/>
      </w:rPr>
      <w:fldChar w:fldCharType="separate"/>
    </w:r>
    <w:r>
      <w:rPr>
        <w:rStyle w:val="886"/>
      </w:rPr>
      <w:t xml:space="preserve">5</w:t>
    </w:r>
    <w:r>
      <w:rPr>
        <w:rStyle w:val="886"/>
      </w:rPr>
      <w:fldChar w:fldCharType="end"/>
    </w:r>
    <w:r>
      <w:rPr>
        <w:rStyle w:val="886"/>
      </w:rPr>
    </w:r>
    <w:r/>
  </w:p>
  <w:p>
    <w:pPr>
      <w:pStyle w:val="885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5"/>
      <w:rPr>
        <w:rStyle w:val="886"/>
      </w:rPr>
      <w:framePr w:wrap="around" w:vAnchor="text" w:hAnchor="margin" w:xAlign="center" w:y="1"/>
    </w:pPr>
    <w:r>
      <w:rPr>
        <w:rStyle w:val="886"/>
      </w:rPr>
      <w:fldChar w:fldCharType="begin"/>
    </w:r>
    <w:r>
      <w:rPr>
        <w:rStyle w:val="886"/>
      </w:rPr>
      <w:instrText xml:space="preserve">PAGE  </w:instrText>
    </w:r>
    <w:r>
      <w:rPr>
        <w:rStyle w:val="886"/>
      </w:rPr>
      <w:fldChar w:fldCharType="end"/>
    </w:r>
    <w:r>
      <w:rPr>
        <w:rStyle w:val="886"/>
      </w:rPr>
    </w:r>
    <w:r/>
  </w:p>
  <w:p>
    <w:pPr>
      <w:pStyle w:val="885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0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0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0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0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0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0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0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0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0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0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0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0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0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0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0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0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0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0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0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0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0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0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0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0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0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0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0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0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0"/>
        <w:ind w:left="2160" w:hanging="2160"/>
        <w:tabs>
          <w:tab w:val="num" w:pos="216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829" w:hanging="180"/>
        <w:tabs>
          <w:tab w:val="num" w:pos="6829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</w:abstractNum>
  <w:abstractNum w:abstractNumId="9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0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830" w:hanging="180"/>
        <w:tabs>
          <w:tab w:val="num" w:pos="683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</w:abstractNum>
  <w:abstractNum w:abstractNumId="11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0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9720" w:hanging="180"/>
        <w:tabs>
          <w:tab w:val="num" w:pos="9720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9720" w:hanging="180"/>
        <w:tabs>
          <w:tab w:val="num" w:pos="9720" w:leader="none"/>
        </w:tabs>
      </w:pPr>
    </w:lvl>
  </w:abstractNum>
  <w:num w:numId="1">
    <w:abstractNumId w:val="3"/>
  </w:num>
  <w:num w:numId="2">
    <w:abstractNumId w:val="9"/>
  </w:num>
  <w:num w:numId="3">
    <w:abstractNumId w:val="10"/>
  </w:num>
  <w:num w:numId="4">
    <w:abstractNumId w:val="1"/>
  </w:num>
  <w:num w:numId="5">
    <w:abstractNumId w:val="7"/>
  </w:num>
  <w:num w:numId="6">
    <w:abstractNumId w:val="2"/>
  </w:num>
  <w:num w:numId="7">
    <w:abstractNumId w:val="8"/>
  </w:num>
  <w:num w:numId="8">
    <w:abstractNumId w:val="4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2"/>
  </w:num>
  <w:num w:numId="15">
    <w:abstractNumId w:val="11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0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0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0"/>
        </w:pPr>
        <w:rPr>
          <w:rFonts w:ascii="Times New Roman" w:hAnsi="Times New Roman"/>
        </w:rPr>
      </w:lvl>
    </w:lvlOverride>
  </w:num>
  <w:num w:numId="19">
    <w:abstractNumId w:val="0"/>
    <w:lvlOverride w:ilvl="0">
      <w:lvl w:ilvl="0">
        <w:start w:val="0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0"/>
          <w:ind w:left="0" w:firstLine="0"/>
        </w:pPr>
        <w:rPr>
          <w:rFonts w:ascii="Times New Roman" w:hAnsi="Times New Roman"/>
        </w:rPr>
      </w:lvl>
    </w:lvlOverride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2">
    <w:name w:val="Heading 1"/>
    <w:link w:val="703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03">
    <w:name w:val="Heading 1 Char"/>
    <w:link w:val="702"/>
    <w:uiPriority w:val="9"/>
    <w:rPr>
      <w:rFonts w:ascii="Arial" w:hAnsi="Arial" w:cs="Arial" w:eastAsia="Arial"/>
      <w:sz w:val="40"/>
      <w:szCs w:val="40"/>
    </w:rPr>
  </w:style>
  <w:style w:type="paragraph" w:styleId="704">
    <w:name w:val="Heading 2"/>
    <w:link w:val="705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05">
    <w:name w:val="Heading 2 Char"/>
    <w:link w:val="704"/>
    <w:uiPriority w:val="9"/>
    <w:rPr>
      <w:rFonts w:ascii="Arial" w:hAnsi="Arial" w:cs="Arial" w:eastAsia="Arial"/>
      <w:sz w:val="34"/>
    </w:rPr>
  </w:style>
  <w:style w:type="paragraph" w:styleId="706">
    <w:name w:val="Heading 3"/>
    <w:link w:val="707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07">
    <w:name w:val="Heading 3 Char"/>
    <w:link w:val="706"/>
    <w:uiPriority w:val="9"/>
    <w:rPr>
      <w:rFonts w:ascii="Arial" w:hAnsi="Arial" w:cs="Arial" w:eastAsia="Arial"/>
      <w:sz w:val="30"/>
      <w:szCs w:val="30"/>
    </w:rPr>
  </w:style>
  <w:style w:type="paragraph" w:styleId="708">
    <w:name w:val="Heading 4"/>
    <w:link w:val="709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09">
    <w:name w:val="Heading 4 Char"/>
    <w:link w:val="708"/>
    <w:uiPriority w:val="9"/>
    <w:rPr>
      <w:rFonts w:ascii="Arial" w:hAnsi="Arial" w:cs="Arial" w:eastAsia="Arial"/>
      <w:b/>
      <w:bCs/>
      <w:sz w:val="26"/>
      <w:szCs w:val="26"/>
    </w:rPr>
  </w:style>
  <w:style w:type="paragraph" w:styleId="710">
    <w:name w:val="Heading 5"/>
    <w:link w:val="711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1">
    <w:name w:val="Heading 5 Char"/>
    <w:link w:val="710"/>
    <w:uiPriority w:val="9"/>
    <w:rPr>
      <w:rFonts w:ascii="Arial" w:hAnsi="Arial" w:cs="Arial" w:eastAsia="Arial"/>
      <w:b/>
      <w:bCs/>
      <w:sz w:val="24"/>
      <w:szCs w:val="24"/>
    </w:rPr>
  </w:style>
  <w:style w:type="paragraph" w:styleId="712">
    <w:name w:val="Heading 6"/>
    <w:link w:val="713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13">
    <w:name w:val="Heading 6 Char"/>
    <w:link w:val="712"/>
    <w:uiPriority w:val="9"/>
    <w:rPr>
      <w:rFonts w:ascii="Arial" w:hAnsi="Arial" w:cs="Arial" w:eastAsia="Arial"/>
      <w:b/>
      <w:bCs/>
      <w:sz w:val="22"/>
      <w:szCs w:val="22"/>
    </w:rPr>
  </w:style>
  <w:style w:type="paragraph" w:styleId="714">
    <w:name w:val="Heading 7"/>
    <w:link w:val="715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15">
    <w:name w:val="Heading 7 Char"/>
    <w:link w:val="714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16">
    <w:name w:val="Heading 8"/>
    <w:link w:val="717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17">
    <w:name w:val="Heading 8 Char"/>
    <w:link w:val="716"/>
    <w:uiPriority w:val="9"/>
    <w:rPr>
      <w:rFonts w:ascii="Arial" w:hAnsi="Arial" w:cs="Arial" w:eastAsia="Arial"/>
      <w:i/>
      <w:iCs/>
      <w:sz w:val="22"/>
      <w:szCs w:val="22"/>
    </w:rPr>
  </w:style>
  <w:style w:type="paragraph" w:styleId="718">
    <w:name w:val="Heading 9"/>
    <w:link w:val="719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19">
    <w:name w:val="Heading 9 Char"/>
    <w:link w:val="718"/>
    <w:uiPriority w:val="9"/>
    <w:rPr>
      <w:rFonts w:ascii="Arial" w:hAnsi="Arial" w:cs="Arial" w:eastAsia="Arial"/>
      <w:i/>
      <w:iCs/>
      <w:sz w:val="21"/>
      <w:szCs w:val="21"/>
    </w:rPr>
  </w:style>
  <w:style w:type="paragraph" w:styleId="720">
    <w:name w:val="List Paragraph"/>
    <w:qFormat/>
    <w:uiPriority w:val="34"/>
    <w:pPr>
      <w:contextualSpacing w:val="true"/>
      <w:ind w:left="720"/>
    </w:pPr>
  </w:style>
  <w:style w:type="paragraph" w:styleId="721">
    <w:name w:val="No Spacing"/>
    <w:qFormat/>
    <w:uiPriority w:val="1"/>
    <w:pPr>
      <w:spacing w:lineRule="auto" w:line="240" w:after="0" w:before="0"/>
    </w:pPr>
  </w:style>
  <w:style w:type="paragraph" w:styleId="722">
    <w:name w:val="Title"/>
    <w:link w:val="72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3">
    <w:name w:val="Title Char"/>
    <w:link w:val="722"/>
    <w:uiPriority w:val="10"/>
    <w:rPr>
      <w:sz w:val="48"/>
      <w:szCs w:val="48"/>
    </w:rPr>
  </w:style>
  <w:style w:type="paragraph" w:styleId="724">
    <w:name w:val="Subtitle"/>
    <w:link w:val="725"/>
    <w:qFormat/>
    <w:uiPriority w:val="11"/>
    <w:rPr>
      <w:sz w:val="24"/>
      <w:szCs w:val="24"/>
    </w:rPr>
    <w:pPr>
      <w:spacing w:after="200" w:before="200"/>
    </w:pPr>
  </w:style>
  <w:style w:type="character" w:styleId="725">
    <w:name w:val="Subtitle Char"/>
    <w:link w:val="724"/>
    <w:uiPriority w:val="11"/>
    <w:rPr>
      <w:sz w:val="24"/>
      <w:szCs w:val="24"/>
    </w:rPr>
  </w:style>
  <w:style w:type="paragraph" w:styleId="726">
    <w:name w:val="Quote"/>
    <w:link w:val="727"/>
    <w:qFormat/>
    <w:uiPriority w:val="29"/>
    <w:rPr>
      <w:i/>
    </w:rPr>
    <w:pPr>
      <w:ind w:left="720" w:right="720"/>
    </w:pPr>
  </w:style>
  <w:style w:type="character" w:styleId="727">
    <w:name w:val="Quote Char"/>
    <w:link w:val="726"/>
    <w:uiPriority w:val="29"/>
    <w:rPr>
      <w:i/>
    </w:rPr>
  </w:style>
  <w:style w:type="paragraph" w:styleId="728">
    <w:name w:val="Intense Quote"/>
    <w:link w:val="729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29">
    <w:name w:val="Intense Quote Char"/>
    <w:link w:val="728"/>
    <w:uiPriority w:val="30"/>
    <w:rPr>
      <w:i/>
    </w:rPr>
  </w:style>
  <w:style w:type="paragraph" w:styleId="730">
    <w:name w:val="Header"/>
    <w:link w:val="73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1">
    <w:name w:val="Header Char"/>
    <w:link w:val="730"/>
    <w:uiPriority w:val="99"/>
  </w:style>
  <w:style w:type="paragraph" w:styleId="732">
    <w:name w:val="Footer"/>
    <w:link w:val="73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3">
    <w:name w:val="Footer Char"/>
    <w:link w:val="732"/>
    <w:uiPriority w:val="99"/>
  </w:style>
  <w:style w:type="paragraph" w:styleId="734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35">
    <w:name w:val="Caption Char"/>
    <w:basedOn w:val="734"/>
    <w:link w:val="732"/>
    <w:uiPriority w:val="99"/>
  </w:style>
  <w:style w:type="table" w:styleId="736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7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8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9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0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1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3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1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2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3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4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65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6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67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68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69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0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1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2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3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74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75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76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77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78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9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0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1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2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3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4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5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86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87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88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89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0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1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2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3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04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05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06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28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29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0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1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2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3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34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5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6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7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8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9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0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1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2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3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4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5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46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47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48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9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0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1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2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3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4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5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56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57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58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59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0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1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2">
    <w:name w:val="Hyperlink"/>
    <w:uiPriority w:val="99"/>
    <w:unhideWhenUsed/>
    <w:rPr>
      <w:color w:val="0000FF" w:themeColor="hyperlink"/>
      <w:u w:val="single"/>
    </w:rPr>
  </w:style>
  <w:style w:type="paragraph" w:styleId="863">
    <w:name w:val="footnote text"/>
    <w:link w:val="864"/>
    <w:uiPriority w:val="99"/>
    <w:semiHidden/>
    <w:unhideWhenUsed/>
    <w:rPr>
      <w:sz w:val="18"/>
    </w:rPr>
    <w:pPr>
      <w:spacing w:lineRule="auto" w:line="240" w:after="40"/>
    </w:pPr>
  </w:style>
  <w:style w:type="character" w:styleId="864">
    <w:name w:val="Footnote Text Char"/>
    <w:link w:val="863"/>
    <w:uiPriority w:val="99"/>
    <w:rPr>
      <w:sz w:val="18"/>
    </w:rPr>
  </w:style>
  <w:style w:type="character" w:styleId="865">
    <w:name w:val="footnote reference"/>
    <w:uiPriority w:val="99"/>
    <w:unhideWhenUsed/>
    <w:rPr>
      <w:vertAlign w:val="superscript"/>
    </w:rPr>
  </w:style>
  <w:style w:type="paragraph" w:styleId="866">
    <w:name w:val="endnote text"/>
    <w:link w:val="867"/>
    <w:uiPriority w:val="99"/>
    <w:semiHidden/>
    <w:unhideWhenUsed/>
    <w:rPr>
      <w:sz w:val="20"/>
    </w:rPr>
    <w:pPr>
      <w:spacing w:lineRule="auto" w:line="240" w:after="0"/>
    </w:pPr>
  </w:style>
  <w:style w:type="character" w:styleId="867">
    <w:name w:val="Endnote Text Char"/>
    <w:link w:val="866"/>
    <w:uiPriority w:val="99"/>
    <w:rPr>
      <w:sz w:val="20"/>
    </w:rPr>
  </w:style>
  <w:style w:type="character" w:styleId="868">
    <w:name w:val="endnote reference"/>
    <w:uiPriority w:val="99"/>
    <w:semiHidden/>
    <w:unhideWhenUsed/>
    <w:rPr>
      <w:vertAlign w:val="superscript"/>
    </w:rPr>
  </w:style>
  <w:style w:type="paragraph" w:styleId="869">
    <w:name w:val="toc 1"/>
    <w:uiPriority w:val="39"/>
    <w:unhideWhenUsed/>
    <w:pPr>
      <w:ind w:left="0" w:right="0" w:firstLine="0"/>
      <w:spacing w:after="57"/>
    </w:pPr>
  </w:style>
  <w:style w:type="paragraph" w:styleId="870">
    <w:name w:val="toc 2"/>
    <w:uiPriority w:val="39"/>
    <w:unhideWhenUsed/>
    <w:pPr>
      <w:ind w:left="283" w:right="0" w:firstLine="0"/>
      <w:spacing w:after="57"/>
    </w:pPr>
  </w:style>
  <w:style w:type="paragraph" w:styleId="871">
    <w:name w:val="toc 3"/>
    <w:uiPriority w:val="39"/>
    <w:unhideWhenUsed/>
    <w:pPr>
      <w:ind w:left="567" w:right="0" w:firstLine="0"/>
      <w:spacing w:after="57"/>
    </w:pPr>
  </w:style>
  <w:style w:type="paragraph" w:styleId="872">
    <w:name w:val="toc 4"/>
    <w:uiPriority w:val="39"/>
    <w:unhideWhenUsed/>
    <w:pPr>
      <w:ind w:left="850" w:right="0" w:firstLine="0"/>
      <w:spacing w:after="57"/>
    </w:pPr>
  </w:style>
  <w:style w:type="paragraph" w:styleId="873">
    <w:name w:val="toc 5"/>
    <w:uiPriority w:val="39"/>
    <w:unhideWhenUsed/>
    <w:pPr>
      <w:ind w:left="1134" w:right="0" w:firstLine="0"/>
      <w:spacing w:after="57"/>
    </w:pPr>
  </w:style>
  <w:style w:type="paragraph" w:styleId="874">
    <w:name w:val="toc 6"/>
    <w:uiPriority w:val="39"/>
    <w:unhideWhenUsed/>
    <w:pPr>
      <w:ind w:left="1417" w:right="0" w:firstLine="0"/>
      <w:spacing w:after="57"/>
    </w:pPr>
  </w:style>
  <w:style w:type="paragraph" w:styleId="875">
    <w:name w:val="toc 7"/>
    <w:uiPriority w:val="39"/>
    <w:unhideWhenUsed/>
    <w:pPr>
      <w:ind w:left="1701" w:right="0" w:firstLine="0"/>
      <w:spacing w:after="57"/>
    </w:pPr>
  </w:style>
  <w:style w:type="paragraph" w:styleId="876">
    <w:name w:val="toc 8"/>
    <w:uiPriority w:val="39"/>
    <w:unhideWhenUsed/>
    <w:pPr>
      <w:ind w:left="1984" w:right="0" w:firstLine="0"/>
      <w:spacing w:after="57"/>
    </w:pPr>
  </w:style>
  <w:style w:type="paragraph" w:styleId="877">
    <w:name w:val="toc 9"/>
    <w:uiPriority w:val="39"/>
    <w:unhideWhenUsed/>
    <w:pPr>
      <w:ind w:left="2268" w:right="0" w:firstLine="0"/>
      <w:spacing w:after="57"/>
    </w:pPr>
  </w:style>
  <w:style w:type="paragraph" w:styleId="878">
    <w:name w:val="TOC Heading"/>
    <w:uiPriority w:val="39"/>
    <w:unhideWhenUsed/>
  </w:style>
  <w:style w:type="paragraph" w:styleId="879">
    <w:name w:val="table of figures"/>
    <w:uiPriority w:val="99"/>
    <w:unhideWhenUsed/>
    <w:pPr>
      <w:spacing w:after="0" w:afterAutospacing="0"/>
    </w:pPr>
  </w:style>
  <w:style w:type="paragraph" w:styleId="880">
    <w:name w:val="Обычный"/>
    <w:next w:val="880"/>
    <w:link w:val="880"/>
    <w:rPr>
      <w:lang w:val="ru-RU" w:bidi="ar-SA" w:eastAsia="ru-RU"/>
    </w:rPr>
    <w:pPr>
      <w:widowControl w:val="off"/>
    </w:pPr>
  </w:style>
  <w:style w:type="character" w:styleId="881">
    <w:name w:val="Основной шрифт абзаца"/>
    <w:next w:val="881"/>
    <w:link w:val="880"/>
    <w:semiHidden/>
  </w:style>
  <w:style w:type="table" w:styleId="882">
    <w:name w:val="Обычная таблица"/>
    <w:next w:val="882"/>
    <w:link w:val="880"/>
    <w:semiHidden/>
    <w:tblPr/>
  </w:style>
  <w:style w:type="numbering" w:styleId="883">
    <w:name w:val="Нет списка"/>
    <w:next w:val="883"/>
    <w:link w:val="880"/>
    <w:semiHidden/>
  </w:style>
  <w:style w:type="paragraph" w:styleId="884">
    <w:name w:val="Текст выноски"/>
    <w:basedOn w:val="880"/>
    <w:next w:val="884"/>
    <w:link w:val="880"/>
    <w:semiHidden/>
    <w:rPr>
      <w:rFonts w:ascii="Tahoma" w:hAnsi="Tahoma"/>
      <w:sz w:val="16"/>
      <w:szCs w:val="16"/>
    </w:rPr>
  </w:style>
  <w:style w:type="paragraph" w:styleId="885">
    <w:name w:val="Верхний колонтитул"/>
    <w:basedOn w:val="880"/>
    <w:next w:val="885"/>
    <w:link w:val="896"/>
    <w:pPr>
      <w:tabs>
        <w:tab w:val="center" w:pos="4677" w:leader="none"/>
        <w:tab w:val="right" w:pos="9355" w:leader="none"/>
      </w:tabs>
    </w:pPr>
  </w:style>
  <w:style w:type="character" w:styleId="886">
    <w:name w:val="Номер страницы"/>
    <w:basedOn w:val="881"/>
    <w:next w:val="886"/>
    <w:link w:val="880"/>
  </w:style>
  <w:style w:type="table" w:styleId="887">
    <w:name w:val="Сетка таблицы"/>
    <w:basedOn w:val="882"/>
    <w:next w:val="887"/>
    <w:link w:val="880"/>
    <w:tblPr/>
  </w:style>
  <w:style w:type="paragraph" w:styleId="888">
    <w:name w:val="ConsPlusNormal"/>
    <w:next w:val="888"/>
    <w:link w:val="890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89">
    <w:name w:val="ConsPlusNonformat"/>
    <w:next w:val="889"/>
    <w:link w:val="880"/>
    <w:rPr>
      <w:rFonts w:ascii="Courier New" w:hAnsi="Courier New"/>
      <w:lang w:val="ru-RU" w:bidi="ar-SA" w:eastAsia="ru-RU"/>
    </w:rPr>
    <w:pPr>
      <w:widowControl w:val="off"/>
    </w:pPr>
  </w:style>
  <w:style w:type="character" w:styleId="890">
    <w:name w:val="ConsPlusNormal Знак"/>
    <w:next w:val="890"/>
    <w:link w:val="888"/>
    <w:rPr>
      <w:rFonts w:ascii="Arial" w:hAnsi="Arial"/>
      <w:lang w:val="ru-RU" w:bidi="ar-SA" w:eastAsia="ru-RU"/>
    </w:rPr>
  </w:style>
  <w:style w:type="paragraph" w:styleId="891">
    <w:name w:val="Название"/>
    <w:basedOn w:val="880"/>
    <w:next w:val="891"/>
    <w:link w:val="880"/>
    <w:rPr>
      <w:b/>
      <w:sz w:val="32"/>
    </w:rPr>
    <w:pPr>
      <w:jc w:val="center"/>
      <w:widowControl/>
    </w:pPr>
  </w:style>
  <w:style w:type="paragraph" w:styleId="892">
    <w:name w:val="Основной текст 3"/>
    <w:basedOn w:val="880"/>
    <w:next w:val="892"/>
    <w:link w:val="880"/>
    <w:rPr>
      <w:sz w:val="16"/>
      <w:szCs w:val="16"/>
    </w:rPr>
    <w:pPr>
      <w:spacing w:after="120"/>
      <w:widowControl/>
    </w:pPr>
  </w:style>
  <w:style w:type="character" w:styleId="893">
    <w:name w:val="Гиперссылка"/>
    <w:next w:val="893"/>
    <w:link w:val="880"/>
    <w:rPr>
      <w:color w:val="0000FF"/>
      <w:u w:val="single"/>
    </w:rPr>
  </w:style>
  <w:style w:type="paragraph" w:styleId="894">
    <w:name w:val="Обычный (веб)"/>
    <w:basedOn w:val="880"/>
    <w:next w:val="894"/>
    <w:link w:val="880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895">
    <w:name w:val="western"/>
    <w:basedOn w:val="880"/>
    <w:next w:val="895"/>
    <w:link w:val="880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896">
    <w:name w:val="Верхний колонтитул Знак"/>
    <w:next w:val="896"/>
    <w:link w:val="885"/>
    <w:rPr>
      <w:lang w:val="ru-RU" w:bidi="ar-SA" w:eastAsia="ru-RU"/>
    </w:rPr>
  </w:style>
  <w:style w:type="paragraph" w:styleId="897">
    <w:name w:val="Нижний колонтитул"/>
    <w:basedOn w:val="880"/>
    <w:next w:val="897"/>
    <w:link w:val="898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898">
    <w:name w:val="Нижний колонтитул Знак"/>
    <w:next w:val="898"/>
    <w:link w:val="897"/>
    <w:rPr>
      <w:sz w:val="28"/>
      <w:lang w:val="ru-RU" w:bidi="ar-SA" w:eastAsia="ru-RU"/>
    </w:rPr>
  </w:style>
  <w:style w:type="paragraph" w:styleId="899">
    <w:name w:val="Основной текст"/>
    <w:basedOn w:val="880"/>
    <w:next w:val="899"/>
    <w:link w:val="911"/>
    <w:pPr>
      <w:spacing w:after="120"/>
    </w:pPr>
  </w:style>
  <w:style w:type="paragraph" w:styleId="900">
    <w:name w:val="Основной текст с отступом"/>
    <w:basedOn w:val="880"/>
    <w:next w:val="900"/>
    <w:link w:val="880"/>
    <w:pPr>
      <w:ind w:left="283"/>
      <w:spacing w:after="120"/>
    </w:pPr>
  </w:style>
  <w:style w:type="paragraph" w:styleId="901">
    <w:name w:val="Основной текст с отступом 3"/>
    <w:basedOn w:val="880"/>
    <w:next w:val="901"/>
    <w:link w:val="880"/>
    <w:rPr>
      <w:sz w:val="16"/>
      <w:szCs w:val="16"/>
    </w:rPr>
    <w:pPr>
      <w:ind w:left="283"/>
      <w:spacing w:after="120"/>
    </w:pPr>
  </w:style>
  <w:style w:type="paragraph" w:styleId="902">
    <w:name w:val="ConsNonformat"/>
    <w:next w:val="902"/>
    <w:link w:val="880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3">
    <w:name w:val="ConsNormal"/>
    <w:next w:val="903"/>
    <w:link w:val="880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04">
    <w:name w:val="Таблицы (моноширинный)"/>
    <w:basedOn w:val="880"/>
    <w:next w:val="880"/>
    <w:link w:val="880"/>
    <w:rPr>
      <w:rFonts w:ascii="Courier New" w:hAnsi="Courier New"/>
    </w:rPr>
    <w:pPr>
      <w:jc w:val="both"/>
    </w:pPr>
  </w:style>
  <w:style w:type="character" w:styleId="905">
    <w:name w:val="Основной текст2"/>
    <w:next w:val="905"/>
    <w:link w:val="880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06">
    <w:name w:val="ConsPlusTitle"/>
    <w:next w:val="906"/>
    <w:link w:val="880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character" w:styleId="907">
    <w:name w:val="Font Style48"/>
    <w:next w:val="907"/>
    <w:link w:val="880"/>
    <w:rPr>
      <w:rFonts w:ascii="Times New Roman" w:hAnsi="Times New Roman"/>
      <w:b/>
      <w:bCs/>
      <w:sz w:val="26"/>
      <w:szCs w:val="26"/>
    </w:rPr>
  </w:style>
  <w:style w:type="character" w:styleId="908">
    <w:name w:val="Font Style49"/>
    <w:next w:val="908"/>
    <w:link w:val="880"/>
    <w:rPr>
      <w:rFonts w:ascii="Times New Roman" w:hAnsi="Times New Roman"/>
      <w:sz w:val="26"/>
      <w:szCs w:val="26"/>
    </w:rPr>
  </w:style>
  <w:style w:type="character" w:styleId="909">
    <w:name w:val="Font Style30"/>
    <w:next w:val="909"/>
    <w:link w:val="880"/>
    <w:rPr>
      <w:rFonts w:ascii="Times New Roman" w:hAnsi="Times New Roman"/>
      <w:sz w:val="22"/>
      <w:szCs w:val="22"/>
    </w:rPr>
  </w:style>
  <w:style w:type="character" w:styleId="910">
    <w:name w:val="Font Style29"/>
    <w:next w:val="910"/>
    <w:link w:val="880"/>
    <w:rPr>
      <w:rFonts w:ascii="Times New Roman" w:hAnsi="Times New Roman"/>
      <w:b/>
      <w:bCs/>
      <w:sz w:val="22"/>
      <w:szCs w:val="22"/>
    </w:rPr>
  </w:style>
  <w:style w:type="character" w:styleId="911">
    <w:name w:val="Основной текст Знак"/>
    <w:basedOn w:val="881"/>
    <w:next w:val="911"/>
    <w:link w:val="899"/>
  </w:style>
  <w:style w:type="paragraph" w:styleId="912">
    <w:name w:val="Основной текст с отступом 2"/>
    <w:basedOn w:val="880"/>
    <w:next w:val="912"/>
    <w:link w:val="913"/>
    <w:pPr>
      <w:ind w:left="283"/>
      <w:spacing w:lineRule="auto" w:line="480" w:after="120"/>
    </w:pPr>
  </w:style>
  <w:style w:type="character" w:styleId="913">
    <w:name w:val="Основной текст с отступом 2 Знак"/>
    <w:basedOn w:val="881"/>
    <w:next w:val="913"/>
    <w:link w:val="912"/>
  </w:style>
  <w:style w:type="character" w:styleId="914">
    <w:name w:val="Основной текст (4)_"/>
    <w:next w:val="914"/>
    <w:link w:val="915"/>
    <w:rPr>
      <w:spacing w:val="9"/>
      <w:sz w:val="16"/>
      <w:szCs w:val="16"/>
      <w:shd w:val="clear" w:fill="FFFFFF" w:color="auto"/>
    </w:rPr>
  </w:style>
  <w:style w:type="paragraph" w:styleId="915">
    <w:name w:val="Основной текст (4)"/>
    <w:basedOn w:val="880"/>
    <w:next w:val="915"/>
    <w:link w:val="914"/>
    <w:rPr>
      <w:spacing w:val="9"/>
      <w:sz w:val="16"/>
      <w:szCs w:val="16"/>
    </w:rPr>
    <w:pPr>
      <w:ind w:hanging="1840"/>
      <w:jc w:val="center"/>
      <w:spacing w:lineRule="exact" w:line="216" w:after="240" w:before="660"/>
      <w:shd w:val="clear" w:fill="FFFFFF" w:color="auto"/>
    </w:pPr>
  </w:style>
  <w:style w:type="character" w:styleId="916" w:default="1">
    <w:name w:val="Default Paragraph Font"/>
    <w:uiPriority w:val="1"/>
    <w:semiHidden/>
    <w:unhideWhenUsed/>
  </w:style>
  <w:style w:type="numbering" w:styleId="917" w:default="1">
    <w:name w:val="No List"/>
    <w:uiPriority w:val="99"/>
    <w:semiHidden/>
    <w:unhideWhenUsed/>
  </w:style>
  <w:style w:type="paragraph" w:styleId="918" w:default="1">
    <w:name w:val="Normal"/>
    <w:qFormat/>
  </w:style>
  <w:style w:type="table" w:styleId="91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21</cp:revision>
  <dcterms:modified xsi:type="dcterms:W3CDTF">2025-03-05T07:24:21Z</dcterms:modified>
</cp:coreProperties>
</file>