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отдела территориального планирования и ведения ИСОГД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48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Устава Новооскольского городского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должен иметь профессиональные навыки: проведения деловых переговоров; принятия управленческих решений и контроля их выполнения; организации и ведения личного приёма граждан; логически верно, аргументировано и ясно строить устную и письменную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грамотного написания текста на русском языке; умения принимать решения, анализировать возможные последствия решений, готовность брать ответственность  за  результат;  умения  определять  задачи,  распределять их, расставляя приоритеты, контролировать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отдельных заданий, в том числе сроки, создавать систему правил и норм, приводящую к достижению результата; умения гибко адаптировать тактику своих действий и действовать в соответствии с конкретной ситуацией; знания основ управления персоналом.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сфере градостроительства;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области архитектуры;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управления персоналом;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законодательства о противодействии коррупции;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нормативно-технических регламентов координирующие архитектурную и градостроительную деятельность.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взаимодействия с федеральными и региональными органами исполнительной власти, государственными органами;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профессионально-квалификационного развития;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мониторинга;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составления делового письма.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в своей профессиональной служебной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</w:t>
            </w:r>
            <w:r>
              <w:rPr>
                <w:color w:val="000000"/>
                <w:sz w:val="24"/>
                <w:szCs w:val="24"/>
              </w:rPr>
              <w:t xml:space="preserve">ниями и распоряжениями Правительства Российской Федерации, зак</w:t>
            </w:r>
            <w:r>
              <w:rPr>
                <w:color w:val="000000"/>
                <w:sz w:val="24"/>
                <w:szCs w:val="24"/>
              </w:rPr>
              <w:t xml:space="preserve">онами Белгородской области, нормативными правовыми актами Белгородской области, Новооскольского городского округа, Положением об управлении архитектуры и градостроительства администрации Новооскольского городского округа, настоящей должностной инструкцией.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Сообщает главе </w:t>
      </w:r>
      <w:r>
        <w:rPr>
          <w:rFonts w:ascii="Times New Roman" w:hAnsi="Times New Roman"/>
          <w:sz w:val="24"/>
          <w:szCs w:val="24"/>
        </w:rPr>
        <w:t xml:space="preserve">администрации Новооскольского городского округа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Соблюдает ограничения, выполняет обязательства, не нарушает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Сообщает непосредственно</w:t>
      </w:r>
      <w:r>
        <w:rPr>
          <w:rFonts w:ascii="Times New Roman" w:hAnsi="Times New Roman"/>
          <w:sz w:val="24"/>
          <w:szCs w:val="24"/>
        </w:rPr>
        <w:t xml:space="preserve">му руководителю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Уведомляет главу </w:t>
      </w:r>
      <w:r>
        <w:rPr>
          <w:rFonts w:ascii="Times New Roman" w:hAnsi="Times New Roman"/>
          <w:sz w:val="24"/>
          <w:szCs w:val="24"/>
        </w:rPr>
        <w:t xml:space="preserve">администрации городского округа, своего непосредственного руководителя,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Своевременно и качественно выполняет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Консультирует муниципальных служащих органов местного самоуправления городского округа, организации и граждан в пределах своей компетенции.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определённых обстоятельствах принимает самостоятельные 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</w:t>
      </w:r>
      <w:r>
        <w:rPr>
          <w:rFonts w:ascii="Times New Roman" w:hAnsi="Times New Roman"/>
          <w:sz w:val="24"/>
          <w:szCs w:val="24"/>
        </w:rPr>
        <w:t xml:space="preserve">лжности муниципальной службы.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подразделение, и в соответствии с должностными обязанностями;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Осуществляет руководство отделом и несет персональную ответственность за надлежащее выполнение возложенных на отдел задач и функций;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Распределяет обязанности между специалистами отдела;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Обеспечивает информационно - аналитическую деятельность главы администрации городского округа по вопросам архитектуры 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Проводит анализ существующей градостроительной ситуации на территории городского округа и представляет полученные результаты на рассмотрение начальнику управления.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Готовит мероприятия, направленные на улучшение градостроительной обстановки.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Выписывает предписания и составляет протоколы об административных правонарушениях;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Участвует в разработке нормативно-правовых документов в области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Участвует в подготовке документов по выбору земельных участков для строительства, а также по выбору земельных участков для использования их в иных целях;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Осуществляет контроль за подготовкой градостроительных планов.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Участвует в мероприятиях по формированию культуры бережливого управления в администрации Новооскольского городского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Инициирует,  участвует в реализации областных и муниципальных проектов Новооскольского городского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Иные полномочия в соответствии с федеральным законом,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2024-08-09T10:31:57Z</dcterms:modified>
</cp:coreProperties>
</file>