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 отдела </w:t>
      </w:r>
      <w:r>
        <w:rPr>
          <w:rFonts w:ascii="Times New Roman" w:hAnsi="Times New Roman"/>
          <w:sz w:val="24"/>
          <w:szCs w:val="24"/>
        </w:rPr>
        <w:t xml:space="preserve">муниципального земельного контроля управления имущественных и земельных отношений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6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  <w:sz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3"/>
        <w:gridCol w:w="637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Конституции Российской Федерации, Устава Белгородской области, Устава администрации Новооскольского городского округа, основ федерального и областного законодательства о муниципальной службе;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знания в области законодательства Российской Федерации, знание муниципальных правовых актов: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Градостроительный кодекс Российской Федерации;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Гражданский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Жилищный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Земельный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Лесной кодекс Российской Федерации;</w:t>
              <w:tab/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Федеральные законы, Указы </w:t>
            </w:r>
            <w:r>
              <w:rPr>
                <w:color w:val="000000"/>
                <w:sz w:val="24"/>
                <w:szCs w:val="24"/>
              </w:rPr>
              <w:t xml:space="preserve">Президента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Пра</w:t>
            </w:r>
            <w:r>
              <w:rPr>
                <w:color w:val="000000"/>
                <w:sz w:val="24"/>
                <w:szCs w:val="24"/>
              </w:rPr>
              <w:t xml:space="preserve">вительства Российской Федерации, </w:t>
            </w:r>
            <w:r>
              <w:rPr>
                <w:color w:val="000000"/>
                <w:sz w:val="24"/>
                <w:szCs w:val="24"/>
              </w:rPr>
              <w:t xml:space="preserve">закон</w:t>
            </w:r>
            <w:r>
              <w:rPr>
                <w:color w:val="000000"/>
                <w:sz w:val="24"/>
                <w:szCs w:val="24"/>
              </w:rPr>
              <w:t xml:space="preserve">ы Белгородской области,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 городского округа.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Осуществление муни</w:t>
      </w:r>
      <w:r>
        <w:rPr>
          <w:rFonts w:ascii="Times New Roman" w:hAnsi="Times New Roman"/>
          <w:sz w:val="24"/>
        </w:rPr>
        <w:t xml:space="preserve">цип</w:t>
      </w:r>
      <w:r>
        <w:rPr>
          <w:rFonts w:ascii="Times New Roman" w:hAnsi="Times New Roman"/>
          <w:sz w:val="24"/>
        </w:rPr>
        <w:t xml:space="preserve">ального земельного контроля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Разъяснение требований земельного законодательства собственникам </w:t>
      </w:r>
      <w:r>
        <w:rPr>
          <w:rFonts w:ascii="Times New Roman" w:hAnsi="Times New Roman"/>
          <w:sz w:val="24"/>
        </w:rPr>
        <w:t xml:space="preserve">землепользователям, землевладельцам и арендаторам земельных участков.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137160</wp:posOffset>
                </wp:positionV>
                <wp:extent cx="8890" cy="8890"/>
                <wp:effectExtent l="0" t="0" r="0" b="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854112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8" cy="8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2;o:allowoverlap:true;o:allowincell:true;mso-position-horizontal-relative:text;margin-left:20.9pt;mso-position-horizontal:absolute;mso-position-vertical-relative:text;margin-top:10.8pt;mso-position-vertical:absolute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  - Осуществление сбора сведений об использовании земельных участков, </w:t>
      </w:r>
      <w:r>
        <w:rPr>
          <w:rFonts w:ascii="Times New Roman" w:hAnsi="Times New Roman"/>
          <w:sz w:val="24"/>
        </w:rPr>
        <w:t xml:space="preserve">выявление, предупреждение и недопущение нарушений земельного законодательства;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-  Осуществление необходимых мероприятий по подготовке материалов в суд и иных государственных органов по вопросам з</w:t>
      </w:r>
      <w:r>
        <w:rPr>
          <w:rFonts w:ascii="Times New Roman" w:hAnsi="Times New Roman"/>
          <w:sz w:val="24"/>
        </w:rPr>
        <w:t xml:space="preserve">ащ</w:t>
      </w:r>
      <w:r>
        <w:rPr>
          <w:rFonts w:ascii="Times New Roman" w:hAnsi="Times New Roman"/>
          <w:sz w:val="24"/>
        </w:rPr>
        <w:t xml:space="preserve">иты прав и законных интересов муниципального образов</w:t>
      </w:r>
      <w:r>
        <w:rPr>
          <w:rFonts w:ascii="Times New Roman" w:hAnsi="Times New Roman"/>
          <w:sz w:val="24"/>
        </w:rPr>
        <w:t xml:space="preserve">ани</w:t>
      </w:r>
      <w:r>
        <w:rPr>
          <w:rFonts w:ascii="Times New Roman" w:hAnsi="Times New Roman"/>
          <w:sz w:val="24"/>
        </w:rPr>
        <w:t xml:space="preserve">я в связи с ненадлежащим использованием юридическими и физическими лицами земель муниципального образования, а также государственная собственность на которые не разграничена.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Принятие мер по взысканию сумм неосновательного обогащения, полученных при незаконном использовании земель</w:t>
      </w:r>
      <w:r>
        <w:rPr>
          <w:rFonts w:ascii="Times New Roman" w:hAnsi="Times New Roman"/>
          <w:sz w:val="24"/>
        </w:rPr>
        <w:t xml:space="preserve">ны</w:t>
      </w:r>
      <w:r>
        <w:rPr>
          <w:rFonts w:ascii="Times New Roman" w:hAnsi="Times New Roman"/>
          <w:sz w:val="24"/>
        </w:rPr>
        <w:t xml:space="preserve">х участков, </w:t>
      </w:r>
      <w:r>
        <w:rPr>
          <w:rFonts w:ascii="Times New Roman" w:hAnsi="Times New Roman"/>
          <w:sz w:val="24"/>
        </w:rPr>
        <w:t xml:space="preserve">нах</w:t>
      </w:r>
      <w:r>
        <w:rPr>
          <w:rFonts w:ascii="Times New Roman" w:hAnsi="Times New Roman"/>
          <w:sz w:val="24"/>
        </w:rPr>
        <w:t xml:space="preserve">одя</w:t>
      </w:r>
      <w:r>
        <w:rPr>
          <w:rFonts w:ascii="Times New Roman" w:hAnsi="Times New Roman"/>
          <w:sz w:val="24"/>
        </w:rPr>
        <w:t xml:space="preserve">щих</w:t>
      </w:r>
      <w:r>
        <w:rPr>
          <w:rFonts w:ascii="Times New Roman" w:hAnsi="Times New Roman"/>
          <w:sz w:val="24"/>
        </w:rPr>
        <w:t xml:space="preserve">ся в муниципальной собственности, а также государственная собственность, на которые не разграничена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самовольного занятия или использования без оформленных в установленном порядке правоустанавливающих документов на землю.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неиспользования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887" cy="8887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6287733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5" cy="8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земельных участков или использования земельных участков не по целевому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18421"/>
                <wp:effectExtent l="0" t="0" r="0" b="0"/>
                <wp:docPr id="3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5369997" name="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419" cy="18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.5pt;height:1.5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назначению.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Организация и осуществление межведомственного взаимодействия территориальными органами федеральных органов исполнительной власти, осуществляющих функции государственного земельного контроля (надзора).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Участие в подготовке нормативно-правовых актов органов местного самоуправления, регулирующих вопросы земельных правоотношений по использованию и охране земель.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при принятии актов о предоставлении земельных участков, иных решений, связанных с предоставлением и изъятием земель.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по фактам использований земель при заключении, расторжении и пролонгации договоров аренды земельных участков.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Осуществление работы по комплектованию, хранению, учету и использованию архивных документов, образующихся в процессе деятельности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Контроль исполнения физическими, юридическими индивидуальными предпринимателями требований нормативных правовых актов Российской Федерации, Белгородской области, Новооскольского городского округа в области муниципального земельного контроля.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Предупреждение, выявление и пресечение нарушений юридическими лицами, индивидуальными предпринимателями и гражданами обязательных требований и требований, </w:t>
      </w:r>
      <w:r>
        <w:rPr>
          <w:rFonts w:ascii="Times New Roman" w:hAnsi="Times New Roman"/>
          <w:sz w:val="24"/>
        </w:rPr>
        <w:t xml:space="preserve">устанавливаемыми муниципальными правовыми актами в сфере земельных отношений.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8887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51544039" name="" hidden="0"/>
                        <pic:cNvPicPr/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8419" cy="8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.5pt;height:0.7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Контроль эффективности использования земли как основы жизни и деятельности жителей, проживающих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- Принятие мер, направленных на выявление, предупреждение и профилактику нарушений законодательства в области использования земель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</w:rPr>
        <w:t xml:space="preserve"> округа.</w:t>
      </w:r>
      <w:r>
        <w:rPr>
          <w:rFonts w:ascii="Times New Roman" w:hAnsi="Times New Roman" w:cs="Times New Roman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2024-10-14T13:02:28Z</dcterms:modified>
</cp:coreProperties>
</file>