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повторного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повторного 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 информационно-аналитического отдела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43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  <w:szCs w:val="24"/>
              </w:rPr>
              <w:t xml:space="preserve">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0"/>
              <w:jc w:val="both"/>
              <w:rPr>
                <w:color w:val="000000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0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  <w:szCs w:val="24"/>
              </w:rPr>
              <w:t xml:space="preserve">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знание Конституции Российской Федерации, Устава Белгородской области, основ федерального и областного законодательства о государственной гражданской службе и законодательства о противодействии коррупции;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знания в области информационно-коммуникационных технологий (далее – ИКТ): аппаратного и программного обеспечения, во</w:t>
            </w:r>
            <w:r>
              <w:rPr>
                <w:sz w:val="24"/>
                <w:szCs w:val="24"/>
              </w:rPr>
              <w:t xml:space="preserve">зможностей и особенностей применения современных ИКТ в органах государственной власти, государственных органах области,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способность логически верно, аргументировано и ясно строить устную и письменную речь; грамотное написание текста на русском языке;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основ делопроизводства и документооборота (умение правильно оформлять документы; знание процедуры их согласования, утверждения, хранения и перемещения).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</w:t>
            </w:r>
            <w:r>
              <w:rPr>
                <w:sz w:val="24"/>
                <w:szCs w:val="24"/>
              </w:rPr>
              <w:t xml:space="preserve"> 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распределять рабочие задания, контролировать х</w:t>
            </w:r>
            <w:r>
              <w:rPr>
                <w:sz w:val="24"/>
                <w:szCs w:val="24"/>
              </w:rPr>
              <w:t xml:space="preserve">од  </w:t>
            </w:r>
            <w:r>
              <w:rPr>
                <w:sz w:val="24"/>
                <w:szCs w:val="24"/>
              </w:rPr>
              <w:t xml:space="preserve">их исполнения;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стремление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сп</w:t>
            </w:r>
            <w:r>
              <w:rPr>
                <w:sz w:val="24"/>
                <w:szCs w:val="24"/>
              </w:rPr>
              <w:t xml:space="preserve">особность последовательно контролировать исполнение, осуществлять корректирующие действия в случае возникновения проблем, умение выбрать форму контроля в зависимости от компетентности сотрудника, умение оценивать процесс достижения результата подчиненными;</w:t>
            </w:r>
            <w:r/>
          </w:p>
          <w:p>
            <w:pPr>
              <w:pStyle w:val="880"/>
              <w:ind w:firstLine="709"/>
              <w:jc w:val="both"/>
            </w:pPr>
            <w:r>
              <w:rPr>
                <w:sz w:val="24"/>
                <w:szCs w:val="24"/>
              </w:rPr>
              <w:t xml:space="preserve">- 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следование социальным стандартам и требованиям служебной этики;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анализировать информацию, выделяя главное, мыслить вариативно, предлагая несколько различных решений проблем; видение взаимосвязей между элементами и умение находить оптимальное решение;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гибко адаптировать тактику своих действий и действовать в соответствии с конкретной ситуацией или особенностями поведения того или иного человека;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готовность нести ответственность за свои решения и решения своих подчиненных;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проводить совещания, убеждать, управлять поведением людей в конфликтных ситуациях, владение навыками публичного выступления перед собраниями.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представляет информационно-аналитический отдел во всех государственных и общественных организациях;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организует четкую и планомерную работу информационно-аналитического отдела, осуществляя перспективное и текущее планирование;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осуществляет контроль за подготовкой и проведением мероприятий, находящихся в компетенции отдела;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осуществляет организационную и иную распорядительную деятельность отдела;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осуществляет оперативное информирование главы админи</w:t>
      </w:r>
      <w:r>
        <w:rPr>
          <w:sz w:val="24"/>
          <w:szCs w:val="24"/>
        </w:rPr>
        <w:t xml:space="preserve">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о позиции средств массовой информации, политических партий и общественных организаций по поводу решений и выступлений главы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и руководителей структурных подразделений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осуществляет постоянное взаимодействие с представителями политических и религиозных организаций;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представляет средствам массовой информации  сведения о деятельности главы админист</w:t>
      </w:r>
      <w:r>
        <w:rPr>
          <w:sz w:val="24"/>
          <w:szCs w:val="24"/>
        </w:rPr>
        <w:t xml:space="preserve">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об издаваемых им актах, заявлениях, выступлениях, встречах и других мероприятиях, рассматриваемых и принятых решениях Советом депутатов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в соответствии с установленными требованиями;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готовит информационно-аналитические материалы по вопросам деятельности отдела;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готовит предложения по корректированию социально-политической ситуации и преодолению негативных факторов, влияющих на состояние общественного мнения населения округа;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готовит проекты постановлений и распоряжений главы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касающиеся деятел</w:t>
      </w:r>
      <w:r>
        <w:rPr>
          <w:sz w:val="24"/>
          <w:szCs w:val="24"/>
        </w:rPr>
        <w:t xml:space="preserve">ьности информационно-</w:t>
      </w:r>
      <w:r>
        <w:rPr>
          <w:sz w:val="24"/>
          <w:szCs w:val="24"/>
        </w:rPr>
        <w:t xml:space="preserve">аналитического отдела;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готовит информацию в вышестоящие организации об общественных организациях, настроениях населения,  деятельности  политических объединений и других организаций;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готовит информацию для размещения в средствах массовой информации и сети Интернет о событиях, происходящих на территории округа</w:t>
      </w:r>
      <w:r>
        <w:rPr>
          <w:sz w:val="24"/>
          <w:szCs w:val="24"/>
        </w:rPr>
        <w:t xml:space="preserve">.</w:t>
      </w:r>
      <w:r/>
    </w:p>
    <w:p>
      <w:pPr>
        <w:pStyle w:val="880"/>
        <w:ind w:firstLine="709"/>
        <w:jc w:val="both"/>
        <w:spacing w:lineRule="auto" w:line="235"/>
        <w:rPr>
          <w:rStyle w:val="911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</w:t>
      </w:r>
      <w:r>
        <w:rPr>
          <w:rStyle w:val="911"/>
          <w:sz w:val="24"/>
          <w:szCs w:val="24"/>
        </w:rPr>
        <w:t xml:space="preserve">ащее) исполнение должностных обязанностей установлены</w:t>
      </w:r>
      <w:r>
        <w:rPr>
          <w:rStyle w:val="911"/>
          <w:sz w:val="24"/>
          <w:szCs w:val="24"/>
        </w:rPr>
        <w:t xml:space="preserve"> </w:t>
      </w:r>
      <w:r>
        <w:rPr>
          <w:rStyle w:val="911"/>
          <w:sz w:val="24"/>
          <w:szCs w:val="24"/>
        </w:rPr>
        <w:t xml:space="preserve">Федеральным  </w:t>
      </w:r>
      <w:r>
        <w:rPr>
          <w:rStyle w:val="911"/>
          <w:sz w:val="24"/>
          <w:szCs w:val="24"/>
        </w:rPr>
        <w:fldChar w:fldCharType="begin"/>
      </w:r>
      <w:r>
        <w:rPr>
          <w:rStyle w:val="911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Style w:val="911"/>
          <w:sz w:val="24"/>
          <w:szCs w:val="24"/>
        </w:rPr>
        <w:fldChar w:fldCharType="separate"/>
      </w:r>
      <w:r>
        <w:rPr>
          <w:rStyle w:val="911"/>
          <w:sz w:val="24"/>
          <w:szCs w:val="24"/>
        </w:rPr>
        <w:t xml:space="preserve">законом</w:t>
      </w:r>
      <w:r>
        <w:rPr>
          <w:rStyle w:val="911"/>
          <w:sz w:val="24"/>
          <w:szCs w:val="24"/>
        </w:rPr>
        <w:fldChar w:fldCharType="end"/>
      </w:r>
      <w:r>
        <w:rPr>
          <w:rStyle w:val="911"/>
          <w:sz w:val="24"/>
          <w:szCs w:val="24"/>
        </w:rPr>
        <w:t xml:space="preserve">  от  </w:t>
      </w:r>
      <w:r>
        <w:rPr>
          <w:rStyle w:val="911"/>
          <w:sz w:val="24"/>
          <w:szCs w:val="24"/>
        </w:rPr>
        <w:t xml:space="preserve">02 марта 2007 года</w:t>
      </w:r>
      <w:r>
        <w:rPr>
          <w:rStyle w:val="911"/>
          <w:sz w:val="24"/>
          <w:szCs w:val="24"/>
        </w:rPr>
        <w:t xml:space="preserve"> </w:t>
      </w:r>
      <w:r>
        <w:rPr>
          <w:rStyle w:val="911"/>
          <w:sz w:val="24"/>
          <w:szCs w:val="24"/>
        </w:rPr>
        <w:t xml:space="preserve">№</w:t>
      </w:r>
      <w:r>
        <w:rPr>
          <w:rStyle w:val="911"/>
          <w:sz w:val="24"/>
          <w:szCs w:val="24"/>
        </w:rPr>
        <w:t xml:space="preserve">  </w:t>
      </w:r>
      <w:r>
        <w:rPr>
          <w:rStyle w:val="911"/>
          <w:sz w:val="24"/>
          <w:szCs w:val="24"/>
        </w:rPr>
        <w:t xml:space="preserve">25</w:t>
      </w:r>
      <w:r>
        <w:rPr>
          <w:rStyle w:val="911"/>
          <w:sz w:val="24"/>
          <w:szCs w:val="24"/>
        </w:rPr>
        <w:t xml:space="preserve">-ФЗ </w:t>
      </w:r>
      <w:r>
        <w:rPr>
          <w:rStyle w:val="911"/>
          <w:sz w:val="24"/>
          <w:szCs w:val="24"/>
        </w:rPr>
        <w:t xml:space="preserve">«О муниципальной службе в Российской Федерации».</w:t>
      </w:r>
      <w:r>
        <w:rPr>
          <w:rStyle w:val="911"/>
          <w:sz w:val="24"/>
        </w:rPr>
      </w:r>
      <w:r/>
    </w:p>
    <w:p>
      <w:pPr>
        <w:pStyle w:val="880"/>
        <w:ind w:firstLine="709"/>
        <w:jc w:val="both"/>
        <w:spacing w:lineRule="auto" w:line="235"/>
        <w:rPr>
          <w:rStyle w:val="911"/>
          <w:sz w:val="24"/>
          <w:szCs w:val="24"/>
        </w:rPr>
      </w:pPr>
      <w:r>
        <w:rPr>
          <w:rStyle w:val="911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Style w:val="911"/>
          <w:sz w:val="24"/>
          <w:szCs w:val="24"/>
        </w:rPr>
        <w:t xml:space="preserve"> </w:t>
      </w:r>
      <w:r>
        <w:rPr>
          <w:rStyle w:val="911"/>
          <w:sz w:val="24"/>
          <w:szCs w:val="24"/>
        </w:rPr>
        <w:t xml:space="preserve">должности оценивается по следующим показателям:</w:t>
      </w:r>
      <w:r>
        <w:rPr>
          <w:rStyle w:val="911"/>
          <w:sz w:val="24"/>
        </w:rPr>
      </w:r>
      <w:r/>
    </w:p>
    <w:p>
      <w:pPr>
        <w:pStyle w:val="880"/>
        <w:ind w:firstLine="709"/>
        <w:jc w:val="both"/>
        <w:spacing w:lineRule="auto" w:line="235"/>
        <w:rPr>
          <w:rStyle w:val="911"/>
          <w:sz w:val="24"/>
          <w:szCs w:val="24"/>
        </w:rPr>
      </w:pPr>
      <w:r>
        <w:rPr>
          <w:rStyle w:val="911"/>
          <w:sz w:val="24"/>
          <w:szCs w:val="24"/>
        </w:rPr>
      </w:r>
      <w:r>
        <w:rPr>
          <w:rStyle w:val="911"/>
          <w:sz w:val="24"/>
          <w:szCs w:val="24"/>
        </w:rPr>
        <w:t xml:space="preserve">1. </w:t>
      </w:r>
      <w:r>
        <w:rPr>
          <w:rStyle w:val="911"/>
          <w:sz w:val="24"/>
          <w:szCs w:val="24"/>
        </w:rPr>
        <w:t xml:space="preserve">Результативность профессиональной служебной деятельности муниципального</w:t>
      </w:r>
      <w:r>
        <w:rPr>
          <w:rStyle w:val="911"/>
          <w:sz w:val="24"/>
          <w:szCs w:val="24"/>
        </w:rPr>
        <w:t xml:space="preserve"> служащего определяется по результатам    его     профессиональной    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</w:t>
      </w:r>
      <w:r>
        <w:rPr>
          <w:rStyle w:val="911"/>
          <w:sz w:val="24"/>
          <w:szCs w:val="24"/>
        </w:rPr>
        <w:t xml:space="preserve">муниципального</w:t>
      </w:r>
      <w:r>
        <w:rPr>
          <w:rStyle w:val="911"/>
          <w:sz w:val="24"/>
          <w:szCs w:val="24"/>
        </w:rPr>
        <w:t xml:space="preserve"> округа.</w:t>
      </w:r>
      <w:r>
        <w:rPr>
          <w:rStyle w:val="911"/>
          <w:sz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rStyle w:val="911"/>
          <w:sz w:val="24"/>
          <w:szCs w:val="24"/>
        </w:rPr>
        <w:t xml:space="preserve">Показатели результативности для проведения оценки эффективности профессиональной служебной деятельности муниципального служащего: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2.1. Количество выполненных работ (в том числе в рамках проектной деятельности).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rStyle w:val="911"/>
          <w:sz w:val="24"/>
          <w:szCs w:val="24"/>
        </w:rPr>
      </w:pPr>
      <w:r>
        <w:rPr>
          <w:rStyle w:val="911"/>
          <w:sz w:val="24"/>
          <w:szCs w:val="24"/>
        </w:rPr>
        <w:t xml:space="preserve">2.2. Качество выполненных работ.</w:t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2.3. Своевременность выполнения работ (в том числе в рамках проектной деятельности)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2.4. Количество нарушений должностной инструкции (в том числе нарушений трудовой дисциплины).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2.5. Количество обоснованных жалоб граждан и организаций, в том числе и на ненадлежащее исполнение стандартов муниципальных услуг, государственных и муниципальных функций, а также ненадлежащее рассмотрение инициатив и обращений граждан (организаций).</w:t>
      </w:r>
      <w:r>
        <w:rPr>
          <w:sz w:val="24"/>
          <w:szCs w:val="24"/>
        </w:rPr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05 февраля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>
        <w:rPr>
          <w:sz w:val="24"/>
          <w:szCs w:val="24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20 </w:t>
      </w:r>
      <w:r>
        <w:rPr>
          <w:b/>
          <w:color w:val="000000"/>
          <w:sz w:val="24"/>
          <w:szCs w:val="24"/>
        </w:rPr>
        <w:t xml:space="preserve">февраля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851" w:right="567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separate"/>
    </w:r>
    <w:r>
      <w:rPr>
        <w:rStyle w:val="886"/>
      </w:rPr>
      <w:t xml:space="preserve">5</w: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2"/>
  </w:num>
  <w:num w:numId="15">
    <w:abstractNumId w:val="11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9">
    <w:abstractNumId w:val="0"/>
    <w:lvlOverride w:ilvl="0">
      <w:lvl w:ilvl="0">
        <w:start w:val="0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  <w:ind w:left="0" w:firstLine="0"/>
        </w:pPr>
        <w:rPr>
          <w:rFonts w:ascii="Times New Roman" w:hAnsi="Times New Roman"/>
        </w:rPr>
      </w:lvl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2">
    <w:name w:val="Heading 1"/>
    <w:link w:val="70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3">
    <w:name w:val="Heading 1 Char"/>
    <w:link w:val="702"/>
    <w:uiPriority w:val="9"/>
    <w:rPr>
      <w:rFonts w:ascii="Arial" w:hAnsi="Arial" w:cs="Arial" w:eastAsia="Arial"/>
      <w:sz w:val="40"/>
      <w:szCs w:val="40"/>
    </w:rPr>
  </w:style>
  <w:style w:type="paragraph" w:styleId="704">
    <w:name w:val="Heading 2"/>
    <w:link w:val="70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5">
    <w:name w:val="Heading 2 Char"/>
    <w:link w:val="704"/>
    <w:uiPriority w:val="9"/>
    <w:rPr>
      <w:rFonts w:ascii="Arial" w:hAnsi="Arial" w:cs="Arial" w:eastAsia="Arial"/>
      <w:sz w:val="34"/>
    </w:rPr>
  </w:style>
  <w:style w:type="paragraph" w:styleId="706">
    <w:name w:val="Heading 3"/>
    <w:link w:val="70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7">
    <w:name w:val="Heading 3 Char"/>
    <w:link w:val="706"/>
    <w:uiPriority w:val="9"/>
    <w:rPr>
      <w:rFonts w:ascii="Arial" w:hAnsi="Arial" w:cs="Arial" w:eastAsia="Arial"/>
      <w:sz w:val="30"/>
      <w:szCs w:val="30"/>
    </w:rPr>
  </w:style>
  <w:style w:type="paragraph" w:styleId="708">
    <w:name w:val="Heading 4"/>
    <w:link w:val="70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9">
    <w:name w:val="Heading 4 Char"/>
    <w:link w:val="708"/>
    <w:uiPriority w:val="9"/>
    <w:rPr>
      <w:rFonts w:ascii="Arial" w:hAnsi="Arial" w:cs="Arial" w:eastAsia="Arial"/>
      <w:b/>
      <w:bCs/>
      <w:sz w:val="26"/>
      <w:szCs w:val="26"/>
    </w:rPr>
  </w:style>
  <w:style w:type="paragraph" w:styleId="710">
    <w:name w:val="Heading 5"/>
    <w:link w:val="71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1">
    <w:name w:val="Heading 5 Char"/>
    <w:link w:val="710"/>
    <w:uiPriority w:val="9"/>
    <w:rPr>
      <w:rFonts w:ascii="Arial" w:hAnsi="Arial" w:cs="Arial" w:eastAsia="Arial"/>
      <w:b/>
      <w:bCs/>
      <w:sz w:val="24"/>
      <w:szCs w:val="24"/>
    </w:rPr>
  </w:style>
  <w:style w:type="paragraph" w:styleId="712">
    <w:name w:val="Heading 6"/>
    <w:link w:val="71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3">
    <w:name w:val="Heading 6 Char"/>
    <w:link w:val="712"/>
    <w:uiPriority w:val="9"/>
    <w:rPr>
      <w:rFonts w:ascii="Arial" w:hAnsi="Arial" w:cs="Arial" w:eastAsia="Arial"/>
      <w:b/>
      <w:bCs/>
      <w:sz w:val="22"/>
      <w:szCs w:val="22"/>
    </w:rPr>
  </w:style>
  <w:style w:type="paragraph" w:styleId="714">
    <w:name w:val="Heading 7"/>
    <w:link w:val="71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5">
    <w:name w:val="Heading 7 Char"/>
    <w:link w:val="71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6">
    <w:name w:val="Heading 8"/>
    <w:link w:val="71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7">
    <w:name w:val="Heading 8 Char"/>
    <w:link w:val="716"/>
    <w:uiPriority w:val="9"/>
    <w:rPr>
      <w:rFonts w:ascii="Arial" w:hAnsi="Arial" w:cs="Arial" w:eastAsia="Arial"/>
      <w:i/>
      <w:iCs/>
      <w:sz w:val="22"/>
      <w:szCs w:val="22"/>
    </w:rPr>
  </w:style>
  <w:style w:type="paragraph" w:styleId="718">
    <w:name w:val="Heading 9"/>
    <w:link w:val="71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9">
    <w:name w:val="Heading 9 Char"/>
    <w:link w:val="718"/>
    <w:uiPriority w:val="9"/>
    <w:rPr>
      <w:rFonts w:ascii="Arial" w:hAnsi="Arial" w:cs="Arial" w:eastAsia="Arial"/>
      <w:i/>
      <w:iCs/>
      <w:sz w:val="21"/>
      <w:szCs w:val="21"/>
    </w:rPr>
  </w:style>
  <w:style w:type="paragraph" w:styleId="720">
    <w:name w:val="List Paragraph"/>
    <w:qFormat/>
    <w:uiPriority w:val="34"/>
    <w:pPr>
      <w:contextualSpacing w:val="true"/>
      <w:ind w:left="720"/>
    </w:pPr>
  </w:style>
  <w:style w:type="paragraph" w:styleId="721">
    <w:name w:val="No Spacing"/>
    <w:qFormat/>
    <w:uiPriority w:val="1"/>
    <w:pPr>
      <w:spacing w:lineRule="auto" w:line="240" w:after="0" w:before="0"/>
    </w:pPr>
  </w:style>
  <w:style w:type="paragraph" w:styleId="722">
    <w:name w:val="Title"/>
    <w:link w:val="72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3">
    <w:name w:val="Title Char"/>
    <w:link w:val="722"/>
    <w:uiPriority w:val="10"/>
    <w:rPr>
      <w:sz w:val="48"/>
      <w:szCs w:val="48"/>
    </w:rPr>
  </w:style>
  <w:style w:type="paragraph" w:styleId="724">
    <w:name w:val="Subtitle"/>
    <w:link w:val="725"/>
    <w:qFormat/>
    <w:uiPriority w:val="11"/>
    <w:rPr>
      <w:sz w:val="24"/>
      <w:szCs w:val="24"/>
    </w:rPr>
    <w:pPr>
      <w:spacing w:after="200" w:before="200"/>
    </w:pPr>
  </w:style>
  <w:style w:type="character" w:styleId="725">
    <w:name w:val="Subtitle Char"/>
    <w:link w:val="724"/>
    <w:uiPriority w:val="11"/>
    <w:rPr>
      <w:sz w:val="24"/>
      <w:szCs w:val="24"/>
    </w:rPr>
  </w:style>
  <w:style w:type="paragraph" w:styleId="726">
    <w:name w:val="Quote"/>
    <w:link w:val="727"/>
    <w:qFormat/>
    <w:uiPriority w:val="29"/>
    <w:rPr>
      <w:i/>
    </w:rPr>
    <w:pPr>
      <w:ind w:left="720" w:right="720"/>
    </w:p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link w:val="72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9">
    <w:name w:val="Intense Quote Char"/>
    <w:link w:val="728"/>
    <w:uiPriority w:val="30"/>
    <w:rPr>
      <w:i/>
    </w:rPr>
  </w:style>
  <w:style w:type="paragraph" w:styleId="730">
    <w:name w:val="Head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1">
    <w:name w:val="Header Char"/>
    <w:link w:val="730"/>
    <w:uiPriority w:val="99"/>
  </w:style>
  <w:style w:type="paragraph" w:styleId="732">
    <w:name w:val="Foot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Footer Char"/>
    <w:link w:val="732"/>
    <w:uiPriority w:val="99"/>
  </w:style>
  <w:style w:type="paragraph" w:styleId="73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5">
    <w:name w:val="Caption Char"/>
    <w:basedOn w:val="734"/>
    <w:link w:val="732"/>
    <w:uiPriority w:val="99"/>
  </w:style>
  <w:style w:type="table" w:styleId="73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link w:val="864"/>
    <w:uiPriority w:val="99"/>
    <w:semiHidden/>
    <w:unhideWhenUsed/>
    <w:rPr>
      <w:sz w:val="18"/>
    </w:rPr>
    <w:pPr>
      <w:spacing w:lineRule="auto" w:line="240" w:after="40"/>
    </w:p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link w:val="867"/>
    <w:uiPriority w:val="99"/>
    <w:semiHidden/>
    <w:unhideWhenUsed/>
    <w:rPr>
      <w:sz w:val="20"/>
    </w:rPr>
    <w:pPr>
      <w:spacing w:lineRule="auto" w:line="240" w:after="0"/>
    </w:p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uiPriority w:val="39"/>
    <w:unhideWhenUsed/>
    <w:pPr>
      <w:ind w:left="0" w:right="0" w:firstLine="0"/>
      <w:spacing w:after="57"/>
    </w:pPr>
  </w:style>
  <w:style w:type="paragraph" w:styleId="870">
    <w:name w:val="toc 2"/>
    <w:uiPriority w:val="39"/>
    <w:unhideWhenUsed/>
    <w:pPr>
      <w:ind w:left="283" w:right="0" w:firstLine="0"/>
      <w:spacing w:after="57"/>
    </w:pPr>
  </w:style>
  <w:style w:type="paragraph" w:styleId="871">
    <w:name w:val="toc 3"/>
    <w:uiPriority w:val="39"/>
    <w:unhideWhenUsed/>
    <w:pPr>
      <w:ind w:left="567" w:right="0" w:firstLine="0"/>
      <w:spacing w:after="57"/>
    </w:pPr>
  </w:style>
  <w:style w:type="paragraph" w:styleId="872">
    <w:name w:val="toc 4"/>
    <w:uiPriority w:val="39"/>
    <w:unhideWhenUsed/>
    <w:pPr>
      <w:ind w:left="850" w:right="0" w:firstLine="0"/>
      <w:spacing w:after="57"/>
    </w:pPr>
  </w:style>
  <w:style w:type="paragraph" w:styleId="873">
    <w:name w:val="toc 5"/>
    <w:uiPriority w:val="39"/>
    <w:unhideWhenUsed/>
    <w:pPr>
      <w:ind w:left="1134" w:right="0" w:firstLine="0"/>
      <w:spacing w:after="57"/>
    </w:pPr>
  </w:style>
  <w:style w:type="paragraph" w:styleId="874">
    <w:name w:val="toc 6"/>
    <w:uiPriority w:val="39"/>
    <w:unhideWhenUsed/>
    <w:pPr>
      <w:ind w:left="1417" w:right="0" w:firstLine="0"/>
      <w:spacing w:after="57"/>
    </w:pPr>
  </w:style>
  <w:style w:type="paragraph" w:styleId="875">
    <w:name w:val="toc 7"/>
    <w:uiPriority w:val="39"/>
    <w:unhideWhenUsed/>
    <w:pPr>
      <w:ind w:left="1701" w:right="0" w:firstLine="0"/>
      <w:spacing w:after="57"/>
    </w:pPr>
  </w:style>
  <w:style w:type="paragraph" w:styleId="876">
    <w:name w:val="toc 8"/>
    <w:uiPriority w:val="39"/>
    <w:unhideWhenUsed/>
    <w:pPr>
      <w:ind w:left="1984" w:right="0" w:firstLine="0"/>
      <w:spacing w:after="57"/>
    </w:pPr>
  </w:style>
  <w:style w:type="paragraph" w:styleId="877">
    <w:name w:val="toc 9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uiPriority w:val="99"/>
    <w:unhideWhenUsed/>
    <w:pPr>
      <w:spacing w:after="0" w:afterAutospacing="0"/>
    </w:pPr>
  </w:style>
  <w:style w:type="paragraph" w:styleId="880">
    <w:name w:val="Обычный"/>
    <w:next w:val="880"/>
    <w:link w:val="880"/>
    <w:rPr>
      <w:lang w:val="ru-RU" w:bidi="ar-SA" w:eastAsia="ru-RU"/>
    </w:rPr>
    <w:pPr>
      <w:widowControl w:val="off"/>
    </w:pPr>
  </w:style>
  <w:style w:type="character" w:styleId="881">
    <w:name w:val="Основной шрифт абзаца"/>
    <w:next w:val="881"/>
    <w:link w:val="880"/>
    <w:semiHidden/>
  </w:style>
  <w:style w:type="table" w:styleId="882">
    <w:name w:val="Обычная таблица"/>
    <w:next w:val="882"/>
    <w:link w:val="880"/>
    <w:semiHidden/>
    <w:tblPr/>
  </w:style>
  <w:style w:type="numbering" w:styleId="883">
    <w:name w:val="Нет списка"/>
    <w:next w:val="883"/>
    <w:link w:val="880"/>
    <w:semiHidden/>
  </w:style>
  <w:style w:type="paragraph" w:styleId="884">
    <w:name w:val="Текст выноски"/>
    <w:basedOn w:val="880"/>
    <w:next w:val="884"/>
    <w:link w:val="880"/>
    <w:semiHidden/>
    <w:rPr>
      <w:rFonts w:ascii="Tahoma" w:hAnsi="Tahoma"/>
      <w:sz w:val="16"/>
      <w:szCs w:val="16"/>
    </w:rPr>
  </w:style>
  <w:style w:type="paragraph" w:styleId="885">
    <w:name w:val="Верхний колонтитул"/>
    <w:basedOn w:val="880"/>
    <w:next w:val="885"/>
    <w:link w:val="896"/>
    <w:pPr>
      <w:tabs>
        <w:tab w:val="center" w:pos="4677" w:leader="none"/>
        <w:tab w:val="right" w:pos="9355" w:leader="none"/>
      </w:tabs>
    </w:pPr>
  </w:style>
  <w:style w:type="character" w:styleId="886">
    <w:name w:val="Номер страницы"/>
    <w:basedOn w:val="881"/>
    <w:next w:val="886"/>
    <w:link w:val="880"/>
  </w:style>
  <w:style w:type="table" w:styleId="887">
    <w:name w:val="Сетка таблицы"/>
    <w:basedOn w:val="882"/>
    <w:next w:val="887"/>
    <w:link w:val="880"/>
    <w:tblPr/>
  </w:style>
  <w:style w:type="paragraph" w:styleId="888">
    <w:name w:val="ConsPlusNormal"/>
    <w:next w:val="888"/>
    <w:link w:val="89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9">
    <w:name w:val="ConsPlusNonformat"/>
    <w:next w:val="889"/>
    <w:link w:val="880"/>
    <w:rPr>
      <w:rFonts w:ascii="Courier New" w:hAnsi="Courier New"/>
      <w:lang w:val="ru-RU" w:bidi="ar-SA" w:eastAsia="ru-RU"/>
    </w:rPr>
    <w:pPr>
      <w:widowControl w:val="off"/>
    </w:pPr>
  </w:style>
  <w:style w:type="character" w:styleId="890">
    <w:name w:val="ConsPlusNormal Знак"/>
    <w:next w:val="890"/>
    <w:link w:val="888"/>
    <w:rPr>
      <w:rFonts w:ascii="Arial" w:hAnsi="Arial"/>
      <w:lang w:val="ru-RU" w:bidi="ar-SA" w:eastAsia="ru-RU"/>
    </w:rPr>
  </w:style>
  <w:style w:type="paragraph" w:styleId="891">
    <w:name w:val="Название"/>
    <w:basedOn w:val="880"/>
    <w:next w:val="891"/>
    <w:link w:val="880"/>
    <w:rPr>
      <w:b/>
      <w:sz w:val="32"/>
    </w:rPr>
    <w:pPr>
      <w:jc w:val="center"/>
      <w:widowControl/>
    </w:pPr>
  </w:style>
  <w:style w:type="paragraph" w:styleId="892">
    <w:name w:val="Основной текст 3"/>
    <w:basedOn w:val="880"/>
    <w:next w:val="892"/>
    <w:link w:val="880"/>
    <w:rPr>
      <w:sz w:val="16"/>
      <w:szCs w:val="16"/>
    </w:rPr>
    <w:pPr>
      <w:spacing w:after="120"/>
      <w:widowControl/>
    </w:pPr>
  </w:style>
  <w:style w:type="character" w:styleId="893">
    <w:name w:val="Гиперссылка"/>
    <w:next w:val="893"/>
    <w:link w:val="880"/>
    <w:rPr>
      <w:color w:val="0000FF"/>
      <w:u w:val="single"/>
    </w:rPr>
  </w:style>
  <w:style w:type="paragraph" w:styleId="894">
    <w:name w:val="Обычный (веб)"/>
    <w:basedOn w:val="880"/>
    <w:next w:val="894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5">
    <w:name w:val="western"/>
    <w:basedOn w:val="880"/>
    <w:next w:val="895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6">
    <w:name w:val="Верхний колонтитул Знак"/>
    <w:next w:val="896"/>
    <w:link w:val="885"/>
    <w:rPr>
      <w:lang w:val="ru-RU" w:bidi="ar-SA" w:eastAsia="ru-RU"/>
    </w:rPr>
  </w:style>
  <w:style w:type="paragraph" w:styleId="897">
    <w:name w:val="Нижний колонтитул"/>
    <w:basedOn w:val="880"/>
    <w:next w:val="897"/>
    <w:link w:val="89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8">
    <w:name w:val="Нижний колонтитул Знак"/>
    <w:next w:val="898"/>
    <w:link w:val="897"/>
    <w:rPr>
      <w:sz w:val="28"/>
      <w:lang w:val="ru-RU" w:bidi="ar-SA" w:eastAsia="ru-RU"/>
    </w:rPr>
  </w:style>
  <w:style w:type="paragraph" w:styleId="899">
    <w:name w:val="Основной текст"/>
    <w:basedOn w:val="880"/>
    <w:next w:val="899"/>
    <w:link w:val="911"/>
    <w:pPr>
      <w:spacing w:after="120"/>
    </w:pPr>
  </w:style>
  <w:style w:type="paragraph" w:styleId="900">
    <w:name w:val="Основной текст с отступом"/>
    <w:basedOn w:val="880"/>
    <w:next w:val="900"/>
    <w:link w:val="880"/>
    <w:pPr>
      <w:ind w:left="283"/>
      <w:spacing w:after="120"/>
    </w:pPr>
  </w:style>
  <w:style w:type="paragraph" w:styleId="901">
    <w:name w:val="Основной текст с отступом 3"/>
    <w:basedOn w:val="880"/>
    <w:next w:val="901"/>
    <w:link w:val="880"/>
    <w:rPr>
      <w:sz w:val="16"/>
      <w:szCs w:val="16"/>
    </w:rPr>
    <w:pPr>
      <w:ind w:left="283"/>
      <w:spacing w:after="120"/>
    </w:pPr>
  </w:style>
  <w:style w:type="paragraph" w:styleId="902">
    <w:name w:val="ConsNonformat"/>
    <w:next w:val="902"/>
    <w:link w:val="88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3">
    <w:name w:val="ConsNormal"/>
    <w:next w:val="903"/>
    <w:link w:val="88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4">
    <w:name w:val="Таблицы (моноширинный)"/>
    <w:basedOn w:val="880"/>
    <w:next w:val="880"/>
    <w:link w:val="880"/>
    <w:rPr>
      <w:rFonts w:ascii="Courier New" w:hAnsi="Courier New"/>
    </w:rPr>
    <w:pPr>
      <w:jc w:val="both"/>
    </w:pPr>
  </w:style>
  <w:style w:type="character" w:styleId="905">
    <w:name w:val="Основной текст2"/>
    <w:next w:val="905"/>
    <w:link w:val="88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6">
    <w:name w:val="ConsPlusTitle"/>
    <w:next w:val="906"/>
    <w:link w:val="880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character" w:styleId="907">
    <w:name w:val="Font Style48"/>
    <w:next w:val="907"/>
    <w:link w:val="880"/>
    <w:rPr>
      <w:rFonts w:ascii="Times New Roman" w:hAnsi="Times New Roman"/>
      <w:b/>
      <w:bCs/>
      <w:sz w:val="26"/>
      <w:szCs w:val="26"/>
    </w:rPr>
  </w:style>
  <w:style w:type="character" w:styleId="908">
    <w:name w:val="Font Style49"/>
    <w:next w:val="908"/>
    <w:link w:val="880"/>
    <w:rPr>
      <w:rFonts w:ascii="Times New Roman" w:hAnsi="Times New Roman"/>
      <w:sz w:val="26"/>
      <w:szCs w:val="26"/>
    </w:rPr>
  </w:style>
  <w:style w:type="character" w:styleId="909">
    <w:name w:val="Font Style30"/>
    <w:next w:val="909"/>
    <w:link w:val="880"/>
    <w:rPr>
      <w:rFonts w:ascii="Times New Roman" w:hAnsi="Times New Roman"/>
      <w:sz w:val="22"/>
      <w:szCs w:val="22"/>
    </w:rPr>
  </w:style>
  <w:style w:type="character" w:styleId="910">
    <w:name w:val="Font Style29"/>
    <w:next w:val="910"/>
    <w:link w:val="880"/>
    <w:rPr>
      <w:rFonts w:ascii="Times New Roman" w:hAnsi="Times New Roman"/>
      <w:b/>
      <w:bCs/>
      <w:sz w:val="22"/>
      <w:szCs w:val="22"/>
    </w:rPr>
  </w:style>
  <w:style w:type="character" w:styleId="911">
    <w:name w:val="Основной текст Знак"/>
    <w:basedOn w:val="881"/>
    <w:next w:val="911"/>
    <w:link w:val="899"/>
  </w:style>
  <w:style w:type="paragraph" w:styleId="912">
    <w:name w:val="Основной текст с отступом 2"/>
    <w:basedOn w:val="880"/>
    <w:next w:val="912"/>
    <w:link w:val="913"/>
    <w:pPr>
      <w:ind w:left="283"/>
      <w:spacing w:lineRule="auto" w:line="480" w:after="120"/>
    </w:pPr>
  </w:style>
  <w:style w:type="character" w:styleId="913">
    <w:name w:val="Основной текст с отступом 2 Знак"/>
    <w:basedOn w:val="881"/>
    <w:next w:val="913"/>
    <w:link w:val="912"/>
  </w:style>
  <w:style w:type="character" w:styleId="914">
    <w:name w:val="Основной текст (4)_"/>
    <w:next w:val="914"/>
    <w:link w:val="915"/>
    <w:rPr>
      <w:spacing w:val="9"/>
      <w:sz w:val="16"/>
      <w:szCs w:val="16"/>
      <w:shd w:val="clear" w:fill="FFFFFF" w:color="auto"/>
    </w:rPr>
  </w:style>
  <w:style w:type="paragraph" w:styleId="915">
    <w:name w:val="Основной текст (4)"/>
    <w:basedOn w:val="880"/>
    <w:next w:val="915"/>
    <w:link w:val="914"/>
    <w:rPr>
      <w:spacing w:val="9"/>
      <w:sz w:val="16"/>
      <w:szCs w:val="16"/>
    </w:rPr>
    <w:pPr>
      <w:ind w:hanging="1840"/>
      <w:jc w:val="center"/>
      <w:spacing w:lineRule="exact" w:line="216" w:after="240" w:before="660"/>
      <w:shd w:val="clear" w:fill="FFFFFF" w:color="auto"/>
    </w:pPr>
  </w:style>
  <w:style w:type="character" w:styleId="916" w:default="1">
    <w:name w:val="Default Paragraph Font"/>
    <w:uiPriority w:val="1"/>
    <w:semiHidden/>
    <w:unhideWhenUsed/>
  </w:style>
  <w:style w:type="numbering" w:styleId="917" w:default="1">
    <w:name w:val="No List"/>
    <w:uiPriority w:val="99"/>
    <w:semiHidden/>
    <w:unhideWhenUsed/>
  </w:style>
  <w:style w:type="paragraph" w:styleId="918" w:default="1">
    <w:name w:val="Normal"/>
    <w:qFormat/>
  </w:style>
  <w:style w:type="table" w:styleId="91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19</cp:revision>
  <dcterms:modified xsi:type="dcterms:W3CDTF">2025-01-20T07:55:14Z</dcterms:modified>
</cp:coreProperties>
</file>