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2025-01-20T07:46:33Z</dcterms:modified>
</cp:coreProperties>
</file>