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98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 о проведении </w:t>
      </w:r>
      <w:r>
        <w:rPr>
          <w:b/>
          <w:sz w:val="28"/>
          <w:szCs w:val="28"/>
        </w:rPr>
        <w:t xml:space="preserve"> повторного конкурса</w:t>
      </w:r>
      <w:r>
        <w:rPr>
          <w:b/>
          <w:sz w:val="28"/>
          <w:szCs w:val="28"/>
        </w:rPr>
      </w:r>
      <w:r/>
    </w:p>
    <w:p>
      <w:pPr>
        <w:pStyle w:val="898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720"/>
        <w:jc w:val="both"/>
        <w:rPr>
          <w:color w:val="000000"/>
          <w:sz w:val="24"/>
          <w:szCs w:val="24"/>
        </w:rPr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муниципального округа Белгородской области</w:t>
      </w:r>
      <w:r>
        <w:t xml:space="preserve"> </w:t>
      </w:r>
      <w:r>
        <w:rPr>
          <w:sz w:val="24"/>
          <w:szCs w:val="24"/>
        </w:rPr>
        <w:t xml:space="preserve">объявляет о проведении</w:t>
      </w:r>
      <w:r>
        <w:rPr>
          <w:sz w:val="24"/>
          <w:szCs w:val="24"/>
        </w:rPr>
        <w:t xml:space="preserve"> повторного </w:t>
      </w:r>
      <w:r>
        <w:rPr>
          <w:sz w:val="24"/>
          <w:szCs w:val="24"/>
        </w:rPr>
        <w:t xml:space="preserve">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 </w:t>
      </w:r>
      <w:r>
        <w:rPr>
          <w:sz w:val="24"/>
          <w:szCs w:val="24"/>
        </w:rPr>
        <w:t xml:space="preserve">муниципальной службы</w:t>
      </w:r>
      <w:r>
        <w:rPr>
          <w:sz w:val="24"/>
          <w:szCs w:val="24"/>
        </w:rPr>
        <w:t xml:space="preserve"> -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главного специалиста отдела режима и секретного делопроизводства </w:t>
      </w:r>
      <w:r>
        <w:rPr>
          <w:sz w:val="24"/>
          <w:szCs w:val="24"/>
        </w:rPr>
        <w:t xml:space="preserve">администрации </w:t>
      </w:r>
      <w:r>
        <w:rPr>
          <w:sz w:val="24"/>
          <w:szCs w:val="24"/>
        </w:rPr>
        <w:t xml:space="preserve">Нов</w:t>
      </w:r>
      <w:r>
        <w:rPr>
          <w:sz w:val="24"/>
          <w:szCs w:val="24"/>
        </w:rPr>
        <w:t xml:space="preserve">ооскольского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rPr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а) личное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\l "Par472"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заявление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на имя представителя нанимателя;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копию </w:t>
      </w:r>
      <w:r>
        <w:rPr>
          <w:rFonts w:ascii="Times New Roman" w:hAnsi="Times New Roman"/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rFonts w:ascii="Times New Roman" w:hAnsi="Times New Roman"/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(форма 001-ГС/у)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е) сведения о своих доходах, расходах, об имуществе и обязательствах имущественного характера, а также о доходах, расходах, об имуществе и обязательствах имущественного характера членов своей семьи;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ж)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rFonts w:ascii="Times New Roman" w:hAnsi="Times New Roman"/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три календарных года, предшествующих году поступления на муниципальную службу;</w:t>
      </w:r>
      <w:r>
        <w:rPr>
          <w:rFonts w:ascii="Times New Roman" w:hAnsi="Times New Roman"/>
          <w:sz w:val="24"/>
        </w:rPr>
      </w:r>
      <w:r/>
    </w:p>
    <w:p>
      <w:pPr>
        <w:pStyle w:val="907"/>
        <w:ind w:firstLine="720"/>
        <w:jc w:val="both"/>
        <w:rPr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з) иные документы, предусмотренные Федеральным </w:t>
      </w:r>
      <w:r>
        <w:rPr>
          <w:rFonts w:ascii="Times New Roman" w:hAnsi="Times New Roman"/>
          <w:sz w:val="24"/>
          <w:szCs w:val="24"/>
        </w:rPr>
        <w:fldChar w:fldCharType="begin"/>
      </w:r>
      <w:r>
        <w:rPr>
          <w:rFonts w:ascii="Times New Roman" w:hAnsi="Times New Roman"/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rFonts w:ascii="Times New Roman" w:hAnsi="Times New Roman"/>
          <w:sz w:val="24"/>
          <w:szCs w:val="24"/>
        </w:rPr>
        <w:fldChar w:fldCharType="separate"/>
      </w:r>
      <w:r>
        <w:rPr>
          <w:rFonts w:ascii="Times New Roman" w:hAnsi="Times New Roman"/>
          <w:sz w:val="24"/>
          <w:szCs w:val="24"/>
        </w:rPr>
        <w:t xml:space="preserve">законом</w:t>
      </w:r>
      <w:r>
        <w:rPr>
          <w:rFonts w:ascii="Times New Roman" w:hAnsi="Times New Roman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от 02 марта 2007 года 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>
        <w:rPr>
          <w:rFonts w:ascii="Times New Roman" w:hAnsi="Times New Roman"/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 в  конкурсе, подает заявление на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/>
    </w:p>
    <w:p>
      <w:pPr>
        <w:pStyle w:val="907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администраци</w:t>
      </w:r>
      <w:r>
        <w:rPr>
          <w:rFonts w:ascii="Times New Roman" w:hAnsi="Times New Roman"/>
          <w:sz w:val="24"/>
          <w:szCs w:val="24"/>
        </w:rPr>
        <w:t xml:space="preserve">ю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8"/>
        <w:tabs>
          <w:tab w:val="left" w:pos="661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98"/>
        <w:jc w:val="center"/>
        <w:rPr>
          <w:b/>
          <w:color w:val="000000"/>
          <w:sz w:val="24"/>
          <w:szCs w:val="24"/>
          <w:highlight w:val="none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>
        <w:rPr>
          <w:color w:val="000000"/>
          <w:sz w:val="24"/>
          <w:szCs w:val="24"/>
        </w:rPr>
      </w:r>
      <w:r/>
    </w:p>
    <w:p>
      <w:pPr>
        <w:pStyle w:val="898"/>
        <w:jc w:val="center"/>
        <w:rPr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highlight w:val="none"/>
        </w:rPr>
      </w:r>
      <w:r>
        <w:rPr>
          <w:b/>
          <w:bCs/>
          <w:color w:val="000000"/>
          <w:sz w:val="24"/>
          <w:szCs w:val="24"/>
          <w:highlight w:val="none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660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6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и 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3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sz w:val="24"/>
                <w:szCs w:val="24"/>
              </w:rPr>
            </w:r>
            <w:r/>
          </w:p>
        </w:tc>
        <w:tc>
          <w:tcPr>
            <w:tcW w:w="666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</w:t>
            </w:r>
            <w:r>
              <w:rPr>
                <w:sz w:val="24"/>
                <w:szCs w:val="24"/>
              </w:rPr>
              <w:t xml:space="preserve">Наличие высшего образования без предъявления требований к стажу муниципальной службы или работы по специальности, направлению подготовки;</w:t>
            </w:r>
            <w:r/>
          </w:p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>
              <w:rPr>
                <w:sz w:val="24"/>
                <w:szCs w:val="24"/>
              </w:rPr>
              <w:t xml:space="preserve">     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98"/>
        <w:jc w:val="center"/>
        <w:rPr>
          <w:b/>
          <w:bCs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</w:t>
      </w:r>
      <w:r/>
    </w:p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должностных обязанностей муниципальными служащими </w:t>
      </w:r>
      <w:r/>
    </w:p>
    <w:p>
      <w:pPr>
        <w:pStyle w:val="898"/>
        <w:jc w:val="center"/>
        <w:rPr>
          <w:b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 </w:t>
      </w:r>
      <w:r>
        <w:rPr>
          <w:b/>
          <w:bCs/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100"/>
        <w:gridCol w:w="7371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center"/>
            <w:textDirection w:val="lrTb"/>
            <w:noWrap w:val="false"/>
          </w:tcPr>
          <w:p>
            <w:pPr>
              <w:pStyle w:val="898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5124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муниципального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98"/>
              <w:ind w:left="34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925"/>
              <w:jc w:val="both"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- способность логически верно, аргументировано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ind w:firstLine="709"/>
              <w:jc w:val="both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1231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98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00" w:type="dxa"/>
            <w:vAlign w:val="top"/>
            <w:textDirection w:val="lrTb"/>
            <w:noWrap w:val="false"/>
          </w:tcPr>
          <w:p>
            <w:pPr>
              <w:pStyle w:val="898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>
              <w:rPr>
                <w:sz w:val="24"/>
                <w:szCs w:val="24"/>
              </w:rPr>
              <w:t xml:space="preserve">главный специалист отдела режима и секретного делопроизводства </w:t>
            </w:r>
            <w:r>
              <w:rPr>
                <w:sz w:val="24"/>
                <w:szCs w:val="24"/>
              </w:rPr>
              <w:t xml:space="preserve">администрации </w:t>
            </w:r>
            <w:r>
              <w:rPr>
                <w:sz w:val="24"/>
                <w:szCs w:val="24"/>
              </w:rPr>
              <w:t xml:space="preserve">Нов</w:t>
            </w:r>
            <w:r>
              <w:rPr>
                <w:sz w:val="24"/>
                <w:szCs w:val="24"/>
              </w:rPr>
              <w:t xml:space="preserve">ооскольского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7371" w:type="dxa"/>
            <w:vAlign w:val="top"/>
            <w:textDirection w:val="lrTb"/>
            <w:noWrap w:val="false"/>
          </w:tcPr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принимать решения, основанные на широком круге факторов, анализировать возможные последствия решений, готовность брать ответственность за результат;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находить оптимальные пути для достижения результата, не отвлекаясь на второстепенные задачи, способность просчитывать варианты альтернативных действий на случай возникновения непредвиденных ситуаций;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владение знаниями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следование социальным стандартам и требованиям служебной этики;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анализировать информацию, выделяя главное, мыслить вариативно, предлагая несколько различных решений проблем; 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видение взаимосвязей между элементами и умение находить оптимальное решение;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умение гибко адаптировать тактику своих действий и действовать в соответствии с конкретной ситуацией или особенностями поведения того или иного человека;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готовность нести ответственность за свои решения;</w:t>
            </w:r>
            <w:r/>
          </w:p>
          <w:p>
            <w:pPr>
              <w:pStyle w:val="898"/>
              <w:numPr>
                <w:ilvl w:val="0"/>
                <w:numId w:val="20"/>
              </w:numPr>
              <w:contextualSpacing w:val="true"/>
              <w:ind w:left="0" w:firstLine="709"/>
              <w:jc w:val="both"/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</w:pPr>
            <w:r>
              <w:rPr>
                <w:rFonts w:eastAsia="Franklin Gothic Medium"/>
                <w:color w:val="000000"/>
                <w:sz w:val="24"/>
                <w:szCs w:val="24"/>
                <w:shd w:val="clear" w:fill="FFFFFF" w:color="auto"/>
                <w:lang w:bidi="ru-RU"/>
              </w:rPr>
              <w:t xml:space="preserve">постоянное профессионально-квалификационное развитие, в том числе посредством самообразования.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98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98"/>
        <w:ind w:firstLine="540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98"/>
        <w:ind w:firstLine="540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В должностные обязанности по вакантной должности входят:</w:t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Проводить мероприятия по защите государственной тайне в администрации.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получать документы от работников специальной связи, осуществлять их регистрацию.</w:t>
      </w:r>
      <w:r>
        <w:rPr>
          <w:sz w:val="24"/>
          <w:szCs w:val="24"/>
          <w:highlight w:val="none"/>
        </w:rPr>
      </w:r>
      <w:r/>
    </w:p>
    <w:p>
      <w:pPr>
        <w:pStyle w:val="898"/>
        <w:jc w:val="both"/>
        <w:rPr>
          <w:sz w:val="24"/>
          <w:szCs w:val="24"/>
          <w:highlight w:val="none"/>
        </w:rPr>
      </w:pPr>
      <w:r>
        <w:rPr>
          <w:sz w:val="24"/>
          <w:szCs w:val="24"/>
          <w:highlight w:val="none"/>
        </w:rPr>
        <w:t xml:space="preserve">         - разрабатывать проекты нормативных-правовых актов администрации.</w:t>
      </w:r>
      <w:r>
        <w:rPr>
          <w:sz w:val="24"/>
          <w:szCs w:val="24"/>
          <w:highlight w:val="none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Права  </w:t>
      </w:r>
      <w:r>
        <w:rPr>
          <w:rFonts w:ascii="Times New Roman" w:hAnsi="Times New Roman"/>
          <w:sz w:val="24"/>
          <w:szCs w:val="24"/>
        </w:rPr>
        <w:t xml:space="preserve">муниципального служащего и </w:t>
      </w:r>
      <w:r>
        <w:rPr>
          <w:rFonts w:ascii="Times New Roman" w:hAnsi="Times New Roman"/>
          <w:sz w:val="24"/>
          <w:szCs w:val="24"/>
        </w:rPr>
        <w:t xml:space="preserve">ответственность за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Федеральным 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законом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 от  </w:t>
      </w:r>
      <w:r>
        <w:rPr>
          <w:rFonts w:ascii="Times New Roman" w:hAnsi="Times New Roman"/>
          <w:sz w:val="24"/>
          <w:szCs w:val="24"/>
        </w:rPr>
        <w:t xml:space="preserve">02 марта  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>
        <w:rPr>
          <w:sz w:val="24"/>
          <w:szCs w:val="24"/>
        </w:rPr>
        <w:t xml:space="preserve">Результативность профессиональной служебн</w:t>
      </w:r>
      <w:r>
        <w:rPr>
          <w:sz w:val="24"/>
          <w:szCs w:val="24"/>
        </w:rPr>
        <w:t xml:space="preserve">ой деятельности муниципального служащего определяется по результатам его профессиональной служебной деятельности и деятельности подчиненных ему муниципальных служащих в порядке, установленном нормативными правовыми актами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2. Объем выполненных работ (в том числе в рамках проектной деятельности).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3. Качество выполненных работ.</w:t>
      </w:r>
      <w:r/>
    </w:p>
    <w:p>
      <w:pPr>
        <w:pStyle w:val="898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4. Своевременность выполнения работ (в том числе в рамках проектной деятельности).</w:t>
      </w:r>
      <w:r/>
    </w:p>
    <w:p>
      <w:pPr>
        <w:pStyle w:val="898"/>
        <w:ind w:left="0" w:right="0" w:firstLine="567"/>
        <w:jc w:val="both"/>
        <w:rPr>
          <w:sz w:val="24"/>
          <w:szCs w:val="24"/>
        </w:rPr>
      </w:pPr>
      <w:r>
        <w:rPr>
          <w:sz w:val="24"/>
          <w:szCs w:val="24"/>
        </w:rPr>
      </w:r>
      <w:r>
        <w:rPr>
          <w:sz w:val="24"/>
          <w:szCs w:val="24"/>
        </w:rPr>
        <w:t xml:space="preserve">5. Количество нарушений  административного или должностного регламентов (в том числе нарушений трудовой дисциплины).</w:t>
      </w:r>
      <w:r/>
    </w:p>
    <w:p>
      <w:pPr>
        <w:pStyle w:val="898"/>
        <w:ind w:left="0" w:right="0" w:firstLine="567"/>
        <w:jc w:val="both"/>
        <w:rPr>
          <w:rStyle w:val="928"/>
          <w:sz w:val="24"/>
          <w:szCs w:val="24"/>
        </w:rPr>
      </w:pPr>
      <w:r>
        <w:rPr>
          <w:sz w:val="24"/>
          <w:szCs w:val="24"/>
        </w:rPr>
        <w:t xml:space="preserve">6. Количеств</w:t>
      </w:r>
      <w:r>
        <w:rPr>
          <w:sz w:val="24"/>
          <w:szCs w:val="24"/>
        </w:rPr>
        <w:t xml:space="preserve">о обоснованных жалоб граждан и организаций, в том числе и на ненадлежащее исполнение стандартов государственных и муниципальных услуг (государственных  и муниципальных функций), а также ненадлежащее рассмотрение инициатив и обращений граждан (организаций).</w:t>
      </w:r>
      <w:r>
        <w:rPr>
          <w:rStyle w:val="928"/>
          <w:sz w:val="24"/>
          <w:szCs w:val="24"/>
        </w:rPr>
      </w:r>
      <w:r/>
    </w:p>
    <w:p>
      <w:pPr>
        <w:pStyle w:val="907"/>
        <w:ind w:left="0"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/>
    </w:p>
    <w:p>
      <w:pPr>
        <w:pStyle w:val="907"/>
        <w:ind w:left="0" w:righ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 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907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</w:t>
      </w:r>
      <w:r>
        <w:rPr>
          <w:b/>
          <w:color w:val="000000"/>
          <w:sz w:val="24"/>
          <w:szCs w:val="24"/>
        </w:rPr>
        <w:t xml:space="preserve">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98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72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p>
      <w:pPr>
        <w:pStyle w:val="907"/>
        <w:ind w:firstLine="0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567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Gulim">
    <w:panose1 w:val="020B0606020202030204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Franklin Gothic Medium">
    <w:panose1 w:val="020B060302020302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6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03"/>
      <w:rPr>
        <w:rStyle w:val="904"/>
      </w:rPr>
      <w:framePr w:wrap="around" w:vAnchor="text" w:hAnchor="margin" w:xAlign="center" w:y="1"/>
    </w:pPr>
    <w:r>
      <w:rPr>
        <w:rStyle w:val="904"/>
      </w:rPr>
      <w:fldChar w:fldCharType="begin"/>
    </w:r>
    <w:r>
      <w:rPr>
        <w:rStyle w:val="904"/>
      </w:rPr>
      <w:instrText xml:space="preserve">PAGE  </w:instrText>
    </w:r>
    <w:r>
      <w:rPr>
        <w:rStyle w:val="904"/>
      </w:rPr>
      <w:fldChar w:fldCharType="separate"/>
    </w:r>
    <w:r>
      <w:rPr>
        <w:rStyle w:val="904"/>
      </w:rPr>
      <w:t xml:space="preserve">3</w:t>
    </w:r>
    <w:r>
      <w:rPr>
        <w:rStyle w:val="904"/>
      </w:rPr>
      <w:fldChar w:fldCharType="end"/>
    </w:r>
    <w:r>
      <w:rPr>
        <w:rStyle w:val="904"/>
      </w:rPr>
    </w:r>
    <w:r/>
  </w:p>
  <w:p>
    <w:pPr>
      <w:pStyle w:val="903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98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98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98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98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98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98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4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688" w:hanging="180"/>
        <w:tabs>
          <w:tab w:val="num" w:pos="6688" w:leader="none"/>
        </w:tabs>
      </w:p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20" w:hanging="360"/>
        <w:tabs>
          <w:tab w:val="num" w:pos="72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</w:pPr>
    </w:lvl>
  </w:abstractNum>
  <w:abstractNum w:abstractNumId="6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98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520" w:hanging="2520"/>
        <w:tabs>
          <w:tab w:val="num" w:pos="2520" w:leader="none"/>
        </w:tabs>
      </w:pPr>
    </w:lvl>
  </w:abstractNum>
  <w:abstractNum w:abstractNumId="7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480" w:hanging="180"/>
        <w:tabs>
          <w:tab w:val="num" w:pos="6480" w:leader="none"/>
        </w:tabs>
      </w:pPr>
    </w:lvl>
  </w:abstractNum>
  <w:abstractNum w:abstractNumId="8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  <w:ind w:left="780" w:hanging="360"/>
        <w:tabs>
          <w:tab w:val="num" w:pos="780" w:leader="none"/>
        </w:tabs>
      </w:pPr>
      <w:rPr>
        <w:rFonts w:ascii="Times New Roman" w:hAnsi="Times New Roman"/>
      </w:r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50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220" w:hanging="180"/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294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66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380" w:hanging="180"/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10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582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540" w:hanging="180"/>
      </w:pPr>
    </w:lvl>
  </w:abstractNum>
  <w:abstractNum w:abstractNumId="9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98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98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98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98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98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98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98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98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98"/>
        <w:ind w:left="2160" w:hanging="2160"/>
        <w:tabs>
          <w:tab w:val="num" w:pos="2160" w:leader="none"/>
        </w:tabs>
      </w:pPr>
    </w:lvl>
  </w:abstractNum>
  <w:abstractNum w:abstractNumId="10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0" w:firstLine="0"/>
      </w:pPr>
      <w:rPr>
        <w:rFonts w:ascii="Symbol" w:hAnsi="Symbol"/>
        <w:color w:val="000000"/>
        <w:spacing w:val="0"/>
        <w:position w:val="0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149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2869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589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309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029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749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469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189" w:hanging="360"/>
      </w:pPr>
      <w:rPr>
        <w:rFonts w:ascii="Wingdings" w:hAnsi="Wingdings"/>
      </w:rPr>
    </w:lvl>
  </w:abstractNum>
  <w:abstractNum w:abstractNumId="1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29" w:hanging="180"/>
        <w:tabs>
          <w:tab w:val="num" w:pos="6829" w:leader="none"/>
        </w:tabs>
      </w:pPr>
    </w:lvl>
  </w:abstractNum>
  <w:abstractNum w:abstractNumId="1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3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98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98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98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98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98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98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98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98"/>
        <w:ind w:left="6830" w:hanging="180"/>
        <w:tabs>
          <w:tab w:val="num" w:pos="6830" w:leader="none"/>
        </w:tabs>
      </w:pPr>
    </w:lvl>
  </w:abstractNum>
  <w:abstractNum w:abstractNumId="14">
    <w:multiLevelType w:val="hybridMultilevel"/>
    <w:lvl w:ilvl="0">
      <w:start w:val="1"/>
      <w:numFmt w:val="bullet"/>
      <w:isLgl w:val="false"/>
      <w:suff w:val="space"/>
      <w:lvlText w:val=""/>
      <w:lvlJc w:val="left"/>
      <w:pPr>
        <w:pStyle w:val="898"/>
        <w:ind w:left="1571" w:hanging="360"/>
      </w:pPr>
      <w:rPr>
        <w:rFonts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pStyle w:val="898"/>
        <w:ind w:left="2291" w:hanging="360"/>
      </w:pPr>
      <w:rPr>
        <w:rFonts w:ascii="Courier New" w:hAnsi="Courier New"/>
      </w:rPr>
    </w:lvl>
    <w:lvl w:ilvl="2">
      <w:start w:val="1"/>
      <w:numFmt w:val="bullet"/>
      <w:isLgl w:val="false"/>
      <w:suff w:val="tab"/>
      <w:lvlText w:val=""/>
      <w:lvlJc w:val="left"/>
      <w:pPr>
        <w:pStyle w:val="898"/>
        <w:ind w:left="3011" w:hanging="360"/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pStyle w:val="898"/>
        <w:ind w:left="3731" w:hanging="360"/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pStyle w:val="898"/>
        <w:ind w:left="4451" w:hanging="360"/>
      </w:pPr>
      <w:rPr>
        <w:rFonts w:ascii="Courier New" w:hAnsi="Courier New"/>
      </w:rPr>
    </w:lvl>
    <w:lvl w:ilvl="5">
      <w:start w:val="1"/>
      <w:numFmt w:val="bullet"/>
      <w:isLgl w:val="false"/>
      <w:suff w:val="tab"/>
      <w:lvlText w:val=""/>
      <w:lvlJc w:val="left"/>
      <w:pPr>
        <w:pStyle w:val="898"/>
        <w:ind w:left="5171" w:hanging="360"/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pStyle w:val="898"/>
        <w:ind w:left="5891" w:hanging="360"/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pStyle w:val="898"/>
        <w:ind w:left="6611" w:hanging="360"/>
      </w:pPr>
      <w:rPr>
        <w:rFonts w:ascii="Courier New" w:hAnsi="Courier New"/>
      </w:rPr>
    </w:lvl>
    <w:lvl w:ilvl="8">
      <w:start w:val="1"/>
      <w:numFmt w:val="bullet"/>
      <w:isLgl w:val="false"/>
      <w:suff w:val="tab"/>
      <w:lvlText w:val=""/>
      <w:lvlJc w:val="left"/>
      <w:pPr>
        <w:pStyle w:val="898"/>
        <w:ind w:left="7331" w:hanging="360"/>
      </w:pPr>
      <w:rPr>
        <w:rFonts w:ascii="Wingdings" w:hAnsi="Wingdings"/>
      </w:rPr>
    </w:lvl>
  </w:abstractNum>
  <w:abstractNum w:abstractNumId="1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98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  <w:tabs>
          <w:tab w:val="num" w:pos="360" w:leader="none"/>
        </w:tabs>
      </w:pPr>
    </w:lvl>
  </w:abstractNum>
  <w:abstractNum w:abstractNumId="16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98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98"/>
      </w:pPr>
    </w:lvl>
    <w:lvl w:ilvl="2">
      <w:start w:val="0"/>
      <w:numFmt w:val="decimal"/>
      <w:isLgl w:val="false"/>
      <w:suff w:val="tab"/>
      <w:lvlText w:val=""/>
      <w:lvlJc w:val="left"/>
      <w:pPr>
        <w:pStyle w:val="898"/>
      </w:pPr>
    </w:lvl>
    <w:lvl w:ilvl="3">
      <w:start w:val="0"/>
      <w:numFmt w:val="decimal"/>
      <w:isLgl w:val="false"/>
      <w:suff w:val="tab"/>
      <w:lvlText w:val=""/>
      <w:lvlJc w:val="left"/>
      <w:pPr>
        <w:pStyle w:val="898"/>
      </w:pPr>
    </w:lvl>
    <w:lvl w:ilvl="4">
      <w:start w:val="0"/>
      <w:numFmt w:val="decimal"/>
      <w:isLgl w:val="false"/>
      <w:suff w:val="tab"/>
      <w:lvlText w:val=""/>
      <w:lvlJc w:val="left"/>
      <w:pPr>
        <w:pStyle w:val="898"/>
      </w:pPr>
    </w:lvl>
    <w:lvl w:ilvl="5">
      <w:start w:val="0"/>
      <w:numFmt w:val="decimal"/>
      <w:isLgl w:val="false"/>
      <w:suff w:val="tab"/>
      <w:lvlText w:val=""/>
      <w:lvlJc w:val="left"/>
      <w:pPr>
        <w:pStyle w:val="898"/>
      </w:pPr>
    </w:lvl>
    <w:lvl w:ilvl="6">
      <w:start w:val="0"/>
      <w:numFmt w:val="decimal"/>
      <w:isLgl w:val="false"/>
      <w:suff w:val="tab"/>
      <w:lvlText w:val=""/>
      <w:lvlJc w:val="left"/>
      <w:pPr>
        <w:pStyle w:val="898"/>
      </w:pPr>
    </w:lvl>
    <w:lvl w:ilvl="7">
      <w:start w:val="0"/>
      <w:numFmt w:val="decimal"/>
      <w:isLgl w:val="false"/>
      <w:suff w:val="tab"/>
      <w:lvlText w:val=""/>
      <w:lvlJc w:val="left"/>
      <w:pPr>
        <w:pStyle w:val="898"/>
      </w:pPr>
    </w:lvl>
    <w:lvl w:ilvl="8">
      <w:start w:val="0"/>
      <w:numFmt w:val="decimal"/>
      <w:isLgl w:val="false"/>
      <w:suff w:val="tab"/>
      <w:lvlText w:val=""/>
      <w:lvlJc w:val="left"/>
      <w:pPr>
        <w:pStyle w:val="898"/>
      </w:pPr>
    </w:lvl>
  </w:abstractNum>
  <w:abstractNum w:abstractNumId="1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19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2770" w:hanging="360"/>
        <w:tabs>
          <w:tab w:val="num" w:pos="2770" w:leader="none"/>
        </w:tabs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abstractNum w:abstractNumId="21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1249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969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689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3409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4129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849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569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6289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7009" w:hanging="360"/>
      </w:pPr>
      <w:rPr>
        <w:rFonts w:ascii="Wingdings" w:hAnsi="Wingdings" w:cs="Wingdings" w:eastAsia="Wingdings" w:hint="default"/>
      </w:rPr>
    </w:lvl>
  </w:abstractNum>
  <w:abstractNum w:abstractNumId="22">
    <w:multiLevelType w:val="hybridMultilevel"/>
    <w:lvl w:ilvl="0">
      <w:start w:val="1"/>
      <w:numFmt w:val="bullet"/>
      <w:isLgl w:val="false"/>
      <w:suff w:val="tab"/>
      <w:lvlText w:val="–"/>
      <w:lvlJc w:val="left"/>
      <w:pPr>
        <w:ind w:left="720" w:hanging="360"/>
      </w:pPr>
      <w:rPr>
        <w:rFonts w:ascii="Arial" w:hAnsi="Arial" w:cs="Arial" w:eastAsia="Arial" w:hint="default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num w:numId="1">
    <w:abstractNumId w:val="4"/>
  </w:num>
  <w:num w:numId="2">
    <w:abstractNumId w:val="13"/>
  </w:num>
  <w:num w:numId="3">
    <w:abstractNumId w:val="15"/>
  </w:num>
  <w:num w:numId="4">
    <w:abstractNumId w:val="2"/>
  </w:num>
  <w:num w:numId="5">
    <w:abstractNumId w:val="11"/>
  </w:num>
  <w:num w:numId="6">
    <w:abstractNumId w:val="3"/>
  </w:num>
  <w:num w:numId="7">
    <w:abstractNumId w:val="12"/>
  </w:num>
  <w:num w:numId="8">
    <w:abstractNumId w:val="6"/>
  </w:num>
  <w:num w:numId="9">
    <w:abstractNumId w:val="9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7"/>
  </w:num>
  <w:num w:numId="14">
    <w:abstractNumId w:val="8"/>
  </w:num>
  <w:num w:numId="15">
    <w:abstractNumId w:val="5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98"/>
        </w:pPr>
        <w:rPr>
          <w:rFonts w:ascii="Times New Roman" w:hAnsi="Times New Roman"/>
        </w:rPr>
      </w:lvl>
    </w:lvlOverride>
  </w:num>
  <w:num w:numId="17">
    <w:abstractNumId w:val="16"/>
  </w:num>
  <w:num w:numId="18">
    <w:abstractNumId w:val="14"/>
  </w:num>
  <w:num w:numId="19">
    <w:abstractNumId w:val="10"/>
  </w:num>
  <w:num w:numId="20">
    <w:abstractNumId w:val="1"/>
  </w:num>
  <w:num w:numId="21">
    <w:abstractNumId w:val="17"/>
  </w:num>
  <w:num w:numId="22">
    <w:abstractNumId w:val="18"/>
  </w:num>
  <w:num w:numId="23">
    <w:abstractNumId w:val="19"/>
  </w:num>
  <w:num w:numId="24">
    <w:abstractNumId w:val="20"/>
  </w:num>
  <w:num w:numId="25">
    <w:abstractNumId w:val="21"/>
  </w:num>
  <w:num w:numId="26">
    <w:abstractNumId w:val="22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21">
    <w:name w:val="Heading 1"/>
    <w:link w:val="722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22">
    <w:name w:val="Heading 1 Char"/>
    <w:link w:val="721"/>
    <w:uiPriority w:val="9"/>
    <w:rPr>
      <w:rFonts w:ascii="Arial" w:hAnsi="Arial" w:cs="Arial" w:eastAsia="Arial"/>
      <w:sz w:val="40"/>
      <w:szCs w:val="40"/>
    </w:rPr>
  </w:style>
  <w:style w:type="paragraph" w:styleId="723">
    <w:name w:val="Heading 2"/>
    <w:link w:val="724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24">
    <w:name w:val="Heading 2 Char"/>
    <w:link w:val="723"/>
    <w:uiPriority w:val="9"/>
    <w:rPr>
      <w:rFonts w:ascii="Arial" w:hAnsi="Arial" w:cs="Arial" w:eastAsia="Arial"/>
      <w:sz w:val="34"/>
    </w:rPr>
  </w:style>
  <w:style w:type="paragraph" w:styleId="725">
    <w:name w:val="Heading 3"/>
    <w:link w:val="726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26">
    <w:name w:val="Heading 3 Char"/>
    <w:link w:val="725"/>
    <w:uiPriority w:val="9"/>
    <w:rPr>
      <w:rFonts w:ascii="Arial" w:hAnsi="Arial" w:cs="Arial" w:eastAsia="Arial"/>
      <w:sz w:val="30"/>
      <w:szCs w:val="30"/>
    </w:rPr>
  </w:style>
  <w:style w:type="paragraph" w:styleId="727">
    <w:name w:val="Heading 4"/>
    <w:link w:val="728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28">
    <w:name w:val="Heading 4 Char"/>
    <w:link w:val="727"/>
    <w:uiPriority w:val="9"/>
    <w:rPr>
      <w:rFonts w:ascii="Arial" w:hAnsi="Arial" w:cs="Arial" w:eastAsia="Arial"/>
      <w:b/>
      <w:bCs/>
      <w:sz w:val="26"/>
      <w:szCs w:val="26"/>
    </w:rPr>
  </w:style>
  <w:style w:type="paragraph" w:styleId="729">
    <w:name w:val="Heading 5"/>
    <w:link w:val="730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30">
    <w:name w:val="Heading 5 Char"/>
    <w:link w:val="729"/>
    <w:uiPriority w:val="9"/>
    <w:rPr>
      <w:rFonts w:ascii="Arial" w:hAnsi="Arial" w:cs="Arial" w:eastAsia="Arial"/>
      <w:b/>
      <w:bCs/>
      <w:sz w:val="24"/>
      <w:szCs w:val="24"/>
    </w:rPr>
  </w:style>
  <w:style w:type="paragraph" w:styleId="731">
    <w:name w:val="Heading 6"/>
    <w:link w:val="732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32">
    <w:name w:val="Heading 6 Char"/>
    <w:link w:val="731"/>
    <w:uiPriority w:val="9"/>
    <w:rPr>
      <w:rFonts w:ascii="Arial" w:hAnsi="Arial" w:cs="Arial" w:eastAsia="Arial"/>
      <w:b/>
      <w:bCs/>
      <w:sz w:val="22"/>
      <w:szCs w:val="22"/>
    </w:rPr>
  </w:style>
  <w:style w:type="paragraph" w:styleId="733">
    <w:name w:val="Heading 7"/>
    <w:link w:val="734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34">
    <w:name w:val="Heading 7 Char"/>
    <w:link w:val="733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35">
    <w:name w:val="Heading 8"/>
    <w:link w:val="736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36">
    <w:name w:val="Heading 8 Char"/>
    <w:link w:val="735"/>
    <w:uiPriority w:val="9"/>
    <w:rPr>
      <w:rFonts w:ascii="Arial" w:hAnsi="Arial" w:cs="Arial" w:eastAsia="Arial"/>
      <w:i/>
      <w:iCs/>
      <w:sz w:val="22"/>
      <w:szCs w:val="22"/>
    </w:rPr>
  </w:style>
  <w:style w:type="paragraph" w:styleId="737">
    <w:name w:val="Heading 9"/>
    <w:link w:val="738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38">
    <w:name w:val="Heading 9 Char"/>
    <w:link w:val="737"/>
    <w:uiPriority w:val="9"/>
    <w:rPr>
      <w:rFonts w:ascii="Arial" w:hAnsi="Arial" w:cs="Arial" w:eastAsia="Arial"/>
      <w:i/>
      <w:iCs/>
      <w:sz w:val="21"/>
      <w:szCs w:val="21"/>
    </w:rPr>
  </w:style>
  <w:style w:type="paragraph" w:styleId="739">
    <w:name w:val="List Paragraph"/>
    <w:qFormat/>
    <w:uiPriority w:val="34"/>
    <w:pPr>
      <w:contextualSpacing w:val="true"/>
      <w:ind w:left="720"/>
    </w:pPr>
  </w:style>
  <w:style w:type="paragraph" w:styleId="740">
    <w:name w:val="Title"/>
    <w:link w:val="741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41">
    <w:name w:val="Title Char"/>
    <w:link w:val="740"/>
    <w:uiPriority w:val="10"/>
    <w:rPr>
      <w:sz w:val="48"/>
      <w:szCs w:val="48"/>
    </w:rPr>
  </w:style>
  <w:style w:type="paragraph" w:styleId="742">
    <w:name w:val="Subtitle"/>
    <w:link w:val="743"/>
    <w:qFormat/>
    <w:uiPriority w:val="11"/>
    <w:rPr>
      <w:sz w:val="24"/>
      <w:szCs w:val="24"/>
    </w:rPr>
    <w:pPr>
      <w:spacing w:after="200" w:before="200"/>
    </w:pPr>
  </w:style>
  <w:style w:type="character" w:styleId="743">
    <w:name w:val="Subtitle Char"/>
    <w:link w:val="742"/>
    <w:uiPriority w:val="11"/>
    <w:rPr>
      <w:sz w:val="24"/>
      <w:szCs w:val="24"/>
    </w:rPr>
  </w:style>
  <w:style w:type="paragraph" w:styleId="744">
    <w:name w:val="Quote"/>
    <w:link w:val="745"/>
    <w:qFormat/>
    <w:uiPriority w:val="29"/>
    <w:rPr>
      <w:i/>
    </w:rPr>
    <w:pPr>
      <w:ind w:left="720" w:right="720"/>
    </w:pPr>
  </w:style>
  <w:style w:type="character" w:styleId="745">
    <w:name w:val="Quote Char"/>
    <w:link w:val="744"/>
    <w:uiPriority w:val="29"/>
    <w:rPr>
      <w:i/>
    </w:rPr>
  </w:style>
  <w:style w:type="paragraph" w:styleId="746">
    <w:name w:val="Intense Quote"/>
    <w:link w:val="747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47">
    <w:name w:val="Intense Quote Char"/>
    <w:link w:val="746"/>
    <w:uiPriority w:val="30"/>
    <w:rPr>
      <w:i/>
    </w:rPr>
  </w:style>
  <w:style w:type="paragraph" w:styleId="748">
    <w:name w:val="Header"/>
    <w:link w:val="749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49">
    <w:name w:val="Header Char"/>
    <w:link w:val="748"/>
    <w:uiPriority w:val="99"/>
  </w:style>
  <w:style w:type="paragraph" w:styleId="750">
    <w:name w:val="Footer"/>
    <w:link w:val="753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51">
    <w:name w:val="Footer Char"/>
    <w:link w:val="750"/>
    <w:uiPriority w:val="99"/>
  </w:style>
  <w:style w:type="paragraph" w:styleId="752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53">
    <w:name w:val="Caption Char"/>
    <w:basedOn w:val="752"/>
    <w:link w:val="750"/>
    <w:uiPriority w:val="99"/>
  </w:style>
  <w:style w:type="table" w:styleId="754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5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56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7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58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59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61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69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70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71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72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73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74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75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6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7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8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79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0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1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82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83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84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85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86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87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88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89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90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91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92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93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94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95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96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97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98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99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00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01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2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03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804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805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806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807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808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809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810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811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812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813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814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815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816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17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18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19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20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21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22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23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24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5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6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7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8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9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0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1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3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39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0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1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2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3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4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45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46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47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48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49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50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51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52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53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54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55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56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57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58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59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0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1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2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63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64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65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66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67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68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69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70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71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72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73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74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75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76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77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78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79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80">
    <w:name w:val="Hyperlink"/>
    <w:uiPriority w:val="99"/>
    <w:unhideWhenUsed/>
    <w:rPr>
      <w:color w:val="0000FF" w:themeColor="hyperlink"/>
      <w:u w:val="single"/>
    </w:rPr>
  </w:style>
  <w:style w:type="paragraph" w:styleId="881">
    <w:name w:val="footnote text"/>
    <w:link w:val="882"/>
    <w:uiPriority w:val="99"/>
    <w:semiHidden/>
    <w:unhideWhenUsed/>
    <w:rPr>
      <w:sz w:val="18"/>
    </w:rPr>
    <w:pPr>
      <w:spacing w:lineRule="auto" w:line="240" w:after="40"/>
    </w:pPr>
  </w:style>
  <w:style w:type="character" w:styleId="882">
    <w:name w:val="Footnote Text Char"/>
    <w:link w:val="881"/>
    <w:uiPriority w:val="99"/>
    <w:rPr>
      <w:sz w:val="18"/>
    </w:rPr>
  </w:style>
  <w:style w:type="character" w:styleId="883">
    <w:name w:val="footnote reference"/>
    <w:uiPriority w:val="99"/>
    <w:unhideWhenUsed/>
    <w:rPr>
      <w:vertAlign w:val="superscript"/>
    </w:rPr>
  </w:style>
  <w:style w:type="paragraph" w:styleId="884">
    <w:name w:val="endnote text"/>
    <w:link w:val="885"/>
    <w:uiPriority w:val="99"/>
    <w:semiHidden/>
    <w:unhideWhenUsed/>
    <w:rPr>
      <w:sz w:val="20"/>
    </w:rPr>
    <w:pPr>
      <w:spacing w:lineRule="auto" w:line="240" w:after="0"/>
    </w:pPr>
  </w:style>
  <w:style w:type="character" w:styleId="885">
    <w:name w:val="Endnote Text Char"/>
    <w:link w:val="884"/>
    <w:uiPriority w:val="99"/>
    <w:rPr>
      <w:sz w:val="20"/>
    </w:rPr>
  </w:style>
  <w:style w:type="character" w:styleId="886">
    <w:name w:val="endnote reference"/>
    <w:uiPriority w:val="99"/>
    <w:semiHidden/>
    <w:unhideWhenUsed/>
    <w:rPr>
      <w:vertAlign w:val="superscript"/>
    </w:rPr>
  </w:style>
  <w:style w:type="paragraph" w:styleId="887">
    <w:name w:val="toc 1"/>
    <w:uiPriority w:val="39"/>
    <w:unhideWhenUsed/>
    <w:pPr>
      <w:ind w:left="0" w:right="0" w:firstLine="0"/>
      <w:spacing w:after="57"/>
    </w:pPr>
  </w:style>
  <w:style w:type="paragraph" w:styleId="888">
    <w:name w:val="toc 2"/>
    <w:uiPriority w:val="39"/>
    <w:unhideWhenUsed/>
    <w:pPr>
      <w:ind w:left="283" w:right="0" w:firstLine="0"/>
      <w:spacing w:after="57"/>
    </w:pPr>
  </w:style>
  <w:style w:type="paragraph" w:styleId="889">
    <w:name w:val="toc 3"/>
    <w:uiPriority w:val="39"/>
    <w:unhideWhenUsed/>
    <w:pPr>
      <w:ind w:left="567" w:right="0" w:firstLine="0"/>
      <w:spacing w:after="57"/>
    </w:pPr>
  </w:style>
  <w:style w:type="paragraph" w:styleId="890">
    <w:name w:val="toc 4"/>
    <w:uiPriority w:val="39"/>
    <w:unhideWhenUsed/>
    <w:pPr>
      <w:ind w:left="850" w:right="0" w:firstLine="0"/>
      <w:spacing w:after="57"/>
    </w:pPr>
  </w:style>
  <w:style w:type="paragraph" w:styleId="891">
    <w:name w:val="toc 5"/>
    <w:uiPriority w:val="39"/>
    <w:unhideWhenUsed/>
    <w:pPr>
      <w:ind w:left="1134" w:right="0" w:firstLine="0"/>
      <w:spacing w:after="57"/>
    </w:pPr>
  </w:style>
  <w:style w:type="paragraph" w:styleId="892">
    <w:name w:val="toc 6"/>
    <w:uiPriority w:val="39"/>
    <w:unhideWhenUsed/>
    <w:pPr>
      <w:ind w:left="1417" w:right="0" w:firstLine="0"/>
      <w:spacing w:after="57"/>
    </w:pPr>
  </w:style>
  <w:style w:type="paragraph" w:styleId="893">
    <w:name w:val="toc 7"/>
    <w:uiPriority w:val="39"/>
    <w:unhideWhenUsed/>
    <w:pPr>
      <w:ind w:left="1701" w:right="0" w:firstLine="0"/>
      <w:spacing w:after="57"/>
    </w:pPr>
  </w:style>
  <w:style w:type="paragraph" w:styleId="894">
    <w:name w:val="toc 8"/>
    <w:uiPriority w:val="39"/>
    <w:unhideWhenUsed/>
    <w:pPr>
      <w:ind w:left="1984" w:right="0" w:firstLine="0"/>
      <w:spacing w:after="57"/>
    </w:pPr>
  </w:style>
  <w:style w:type="paragraph" w:styleId="895">
    <w:name w:val="toc 9"/>
    <w:uiPriority w:val="39"/>
    <w:unhideWhenUsed/>
    <w:pPr>
      <w:ind w:left="2268" w:right="0" w:firstLine="0"/>
      <w:spacing w:after="57"/>
    </w:pPr>
  </w:style>
  <w:style w:type="paragraph" w:styleId="896">
    <w:name w:val="TOC Heading"/>
    <w:uiPriority w:val="39"/>
    <w:unhideWhenUsed/>
  </w:style>
  <w:style w:type="paragraph" w:styleId="897">
    <w:name w:val="table of figures"/>
    <w:uiPriority w:val="99"/>
    <w:unhideWhenUsed/>
    <w:pPr>
      <w:spacing w:after="0" w:afterAutospacing="0"/>
    </w:pPr>
  </w:style>
  <w:style w:type="paragraph" w:styleId="898">
    <w:name w:val="Обычный"/>
    <w:next w:val="898"/>
    <w:link w:val="898"/>
    <w:rPr>
      <w:lang w:val="ru-RU" w:bidi="ar-SA" w:eastAsia="ru-RU"/>
    </w:rPr>
    <w:pPr>
      <w:widowControl w:val="off"/>
    </w:pPr>
  </w:style>
  <w:style w:type="character" w:styleId="899">
    <w:name w:val="Основной шрифт абзаца"/>
    <w:next w:val="899"/>
    <w:link w:val="898"/>
    <w:semiHidden/>
  </w:style>
  <w:style w:type="table" w:styleId="900">
    <w:name w:val="Обычная таблица"/>
    <w:next w:val="900"/>
    <w:link w:val="898"/>
    <w:semiHidden/>
    <w:tblPr/>
  </w:style>
  <w:style w:type="numbering" w:styleId="901">
    <w:name w:val="Нет списка"/>
    <w:next w:val="901"/>
    <w:link w:val="898"/>
    <w:semiHidden/>
  </w:style>
  <w:style w:type="paragraph" w:styleId="902">
    <w:name w:val="Текст выноски"/>
    <w:basedOn w:val="898"/>
    <w:next w:val="902"/>
    <w:link w:val="898"/>
    <w:semiHidden/>
    <w:rPr>
      <w:rFonts w:ascii="Tahoma" w:hAnsi="Tahoma"/>
      <w:sz w:val="16"/>
      <w:szCs w:val="16"/>
    </w:rPr>
  </w:style>
  <w:style w:type="paragraph" w:styleId="903">
    <w:name w:val="Верхний колонтитул"/>
    <w:basedOn w:val="898"/>
    <w:next w:val="903"/>
    <w:link w:val="914"/>
    <w:pPr>
      <w:tabs>
        <w:tab w:val="center" w:pos="4677" w:leader="none"/>
        <w:tab w:val="right" w:pos="9355" w:leader="none"/>
      </w:tabs>
    </w:pPr>
  </w:style>
  <w:style w:type="character" w:styleId="904">
    <w:name w:val="Номер страницы"/>
    <w:basedOn w:val="899"/>
    <w:next w:val="904"/>
    <w:link w:val="898"/>
  </w:style>
  <w:style w:type="table" w:styleId="905">
    <w:name w:val="Сетка таблицы"/>
    <w:basedOn w:val="900"/>
    <w:next w:val="905"/>
    <w:link w:val="898"/>
    <w:tblPr/>
  </w:style>
  <w:style w:type="paragraph" w:styleId="906">
    <w:name w:val="ConsPlusNormal"/>
    <w:next w:val="906"/>
    <w:link w:val="908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907">
    <w:name w:val="ConsPlusNonformat"/>
    <w:next w:val="907"/>
    <w:link w:val="898"/>
    <w:rPr>
      <w:rFonts w:ascii="Courier New" w:hAnsi="Courier New"/>
      <w:lang w:val="ru-RU" w:bidi="ar-SA" w:eastAsia="ru-RU"/>
    </w:rPr>
    <w:pPr>
      <w:widowControl w:val="off"/>
    </w:pPr>
  </w:style>
  <w:style w:type="character" w:styleId="908">
    <w:name w:val="ConsPlusNormal Знак"/>
    <w:next w:val="908"/>
    <w:link w:val="906"/>
    <w:rPr>
      <w:rFonts w:ascii="Arial" w:hAnsi="Arial"/>
      <w:lang w:val="ru-RU" w:bidi="ar-SA" w:eastAsia="ru-RU"/>
    </w:rPr>
  </w:style>
  <w:style w:type="paragraph" w:styleId="909">
    <w:name w:val="Название"/>
    <w:basedOn w:val="898"/>
    <w:next w:val="909"/>
    <w:link w:val="898"/>
    <w:rPr>
      <w:b/>
      <w:sz w:val="32"/>
    </w:rPr>
    <w:pPr>
      <w:jc w:val="center"/>
      <w:widowControl/>
    </w:pPr>
  </w:style>
  <w:style w:type="paragraph" w:styleId="910">
    <w:name w:val="Основной текст 3"/>
    <w:basedOn w:val="898"/>
    <w:next w:val="910"/>
    <w:link w:val="898"/>
    <w:rPr>
      <w:sz w:val="16"/>
      <w:szCs w:val="16"/>
    </w:rPr>
    <w:pPr>
      <w:spacing w:after="120"/>
      <w:widowControl/>
    </w:pPr>
  </w:style>
  <w:style w:type="character" w:styleId="911">
    <w:name w:val="Гиперссылка"/>
    <w:next w:val="911"/>
    <w:link w:val="898"/>
    <w:rPr>
      <w:color w:val="0000FF"/>
      <w:u w:val="single"/>
    </w:rPr>
  </w:style>
  <w:style w:type="paragraph" w:styleId="912">
    <w:name w:val="Обычный (веб)"/>
    <w:basedOn w:val="898"/>
    <w:next w:val="912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913">
    <w:name w:val="western"/>
    <w:basedOn w:val="898"/>
    <w:next w:val="913"/>
    <w:link w:val="898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914">
    <w:name w:val="Верхний колонтитул Знак"/>
    <w:next w:val="914"/>
    <w:link w:val="903"/>
    <w:rPr>
      <w:lang w:val="ru-RU" w:bidi="ar-SA" w:eastAsia="ru-RU"/>
    </w:rPr>
  </w:style>
  <w:style w:type="paragraph" w:styleId="915">
    <w:name w:val="Нижний колонтитул"/>
    <w:basedOn w:val="898"/>
    <w:next w:val="915"/>
    <w:link w:val="916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916">
    <w:name w:val="Нижний колонтитул Знак"/>
    <w:next w:val="916"/>
    <w:link w:val="915"/>
    <w:rPr>
      <w:sz w:val="28"/>
      <w:lang w:val="ru-RU" w:bidi="ar-SA" w:eastAsia="ru-RU"/>
    </w:rPr>
  </w:style>
  <w:style w:type="paragraph" w:styleId="917">
    <w:name w:val="Основной текст"/>
    <w:basedOn w:val="898"/>
    <w:next w:val="917"/>
    <w:link w:val="898"/>
    <w:pPr>
      <w:spacing w:after="120"/>
    </w:pPr>
  </w:style>
  <w:style w:type="paragraph" w:styleId="918">
    <w:name w:val="Основной текст с отступом"/>
    <w:basedOn w:val="898"/>
    <w:next w:val="918"/>
    <w:link w:val="898"/>
    <w:pPr>
      <w:ind w:left="283"/>
      <w:spacing w:after="120"/>
    </w:pPr>
  </w:style>
  <w:style w:type="paragraph" w:styleId="919">
    <w:name w:val="Основной текст с отступом 3"/>
    <w:basedOn w:val="898"/>
    <w:next w:val="919"/>
    <w:link w:val="898"/>
    <w:rPr>
      <w:sz w:val="16"/>
      <w:szCs w:val="16"/>
    </w:rPr>
    <w:pPr>
      <w:ind w:left="283"/>
      <w:spacing w:after="120"/>
    </w:pPr>
  </w:style>
  <w:style w:type="paragraph" w:styleId="920">
    <w:name w:val="ConsNonformat"/>
    <w:next w:val="920"/>
    <w:link w:val="898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21">
    <w:name w:val="ConsNormal"/>
    <w:next w:val="921"/>
    <w:link w:val="898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22">
    <w:name w:val="Таблицы (моноширинный)"/>
    <w:basedOn w:val="898"/>
    <w:next w:val="898"/>
    <w:link w:val="898"/>
    <w:rPr>
      <w:rFonts w:ascii="Courier New" w:hAnsi="Courier New"/>
    </w:rPr>
    <w:pPr>
      <w:jc w:val="both"/>
    </w:pPr>
  </w:style>
  <w:style w:type="character" w:styleId="923">
    <w:name w:val="Основной текст2"/>
    <w:next w:val="923"/>
    <w:link w:val="898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24">
    <w:name w:val="Абзац списка2"/>
    <w:basedOn w:val="898"/>
    <w:next w:val="924"/>
    <w:link w:val="898"/>
    <w:rPr>
      <w:rFonts w:ascii="Calibri" w:hAnsi="Calibri" w:eastAsia="Gulim"/>
      <w:sz w:val="22"/>
      <w:szCs w:val="22"/>
      <w:lang w:eastAsia="en-US"/>
    </w:rPr>
    <w:pPr>
      <w:ind w:left="720"/>
      <w:spacing w:lineRule="auto" w:line="276" w:after="200"/>
      <w:widowControl/>
    </w:pPr>
  </w:style>
  <w:style w:type="paragraph" w:styleId="925">
    <w:name w:val="No Spacing"/>
    <w:next w:val="925"/>
    <w:link w:val="898"/>
    <w:rPr>
      <w:rFonts w:ascii="Calibri" w:hAnsi="Calibri"/>
      <w:sz w:val="22"/>
      <w:szCs w:val="22"/>
      <w:lang w:val="ru-RU" w:bidi="ar-SA" w:eastAsia="ru-RU"/>
    </w:rPr>
  </w:style>
  <w:style w:type="character" w:styleId="926">
    <w:name w:val="Font Style48"/>
    <w:next w:val="926"/>
    <w:link w:val="898"/>
    <w:rPr>
      <w:rFonts w:ascii="Times New Roman" w:hAnsi="Times New Roman"/>
      <w:b/>
      <w:bCs/>
      <w:sz w:val="26"/>
      <w:szCs w:val="26"/>
    </w:rPr>
  </w:style>
  <w:style w:type="character" w:styleId="927">
    <w:name w:val="Font Style49"/>
    <w:next w:val="927"/>
    <w:link w:val="898"/>
    <w:rPr>
      <w:rFonts w:ascii="Times New Roman" w:hAnsi="Times New Roman"/>
      <w:sz w:val="26"/>
      <w:szCs w:val="26"/>
    </w:rPr>
  </w:style>
  <w:style w:type="character" w:styleId="928">
    <w:name w:val="Font Style30"/>
    <w:next w:val="928"/>
    <w:link w:val="898"/>
    <w:rPr>
      <w:rFonts w:ascii="Times New Roman" w:hAnsi="Times New Roman"/>
      <w:sz w:val="22"/>
      <w:szCs w:val="22"/>
    </w:rPr>
  </w:style>
  <w:style w:type="character" w:styleId="929">
    <w:name w:val="Font Style29"/>
    <w:next w:val="929"/>
    <w:link w:val="898"/>
    <w:rPr>
      <w:rFonts w:ascii="Times New Roman" w:hAnsi="Times New Roman"/>
      <w:b/>
      <w:bCs/>
      <w:sz w:val="22"/>
      <w:szCs w:val="22"/>
    </w:rPr>
  </w:style>
  <w:style w:type="paragraph" w:styleId="930">
    <w:name w:val="Абзац списка"/>
    <w:basedOn w:val="898"/>
    <w:next w:val="930"/>
    <w:link w:val="931"/>
    <w:rPr>
      <w:sz w:val="24"/>
      <w:szCs w:val="22"/>
      <w:lang w:val="en-US" w:bidi="en-US" w:eastAsia="en-US"/>
    </w:rPr>
    <w:pPr>
      <w:contextualSpacing w:val="true"/>
      <w:ind w:left="720"/>
      <w:jc w:val="both"/>
      <w:widowControl/>
    </w:pPr>
  </w:style>
  <w:style w:type="character" w:styleId="931">
    <w:name w:val="Абзац списка Знак"/>
    <w:next w:val="931"/>
    <w:link w:val="930"/>
    <w:rPr>
      <w:sz w:val="24"/>
      <w:szCs w:val="22"/>
      <w:lang w:val="en-US" w:bidi="en-US" w:eastAsia="en-US"/>
    </w:rPr>
  </w:style>
  <w:style w:type="character" w:styleId="932" w:default="1">
    <w:name w:val="Default Paragraph Font"/>
    <w:uiPriority w:val="1"/>
    <w:semiHidden/>
    <w:unhideWhenUsed/>
  </w:style>
  <w:style w:type="numbering" w:styleId="933" w:default="1">
    <w:name w:val="No List"/>
    <w:uiPriority w:val="99"/>
    <w:semiHidden/>
    <w:unhideWhenUsed/>
  </w:style>
  <w:style w:type="paragraph" w:styleId="934" w:default="1">
    <w:name w:val="Normal"/>
    <w:qFormat/>
  </w:style>
  <w:style w:type="table" w:styleId="935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26</cp:revision>
  <dcterms:modified xsi:type="dcterms:W3CDTF">2025-05-28T07:50:24Z</dcterms:modified>
</cp:coreProperties>
</file>