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городского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городской округ, администрация Новооскольского городского округа в лице главы администрации городского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городской округ, администрация Новооскольского городского округа в лице главы администрации городского округа,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городского округа при реализации главой администрации городского округа права нормотворческой инициативы на совете депутатов Новооскольского городского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городског</w:t>
      </w:r>
      <w:r>
        <w:rPr>
          <w:sz w:val="24"/>
          <w:szCs w:val="24"/>
        </w:rPr>
        <w:t xml:space="preserve">о округа проектов нормативных правовых актов Совета депутатов Новооскольского городского округа для внесения главой администрации Новооскольского городского округа на Совете депутатов Новооскольского городского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городского округа, поступивших  на рассмотрение главе администрации Новооскольского городского округа, о соответствии их действующему законодательству, муниципальным правовым актам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городского округа при взаимодействии с Советом депутатов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городского округа, а также администрации Новооскольского городского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городского округа, начальника правового управления (начальника отдела) деятельности совещательных органов при администрации Новооскольского городского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2024-08-07T06:38:05Z</dcterms:modified>
</cp:coreProperties>
</file>