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городского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повторного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главного специалиста</w:t>
      </w:r>
      <w:r>
        <w:rPr>
          <w:color w:val="000000"/>
          <w:sz w:val="24"/>
          <w:szCs w:val="24"/>
        </w:rPr>
        <w:t xml:space="preserve"> отдела </w:t>
      </w:r>
      <w:r>
        <w:rPr>
          <w:color w:val="000000"/>
          <w:sz w:val="24"/>
          <w:szCs w:val="24"/>
        </w:rPr>
        <w:t xml:space="preserve">архитектуры и городской среды </w:t>
      </w:r>
      <w:r>
        <w:rPr>
          <w:color w:val="000000"/>
          <w:sz w:val="24"/>
          <w:szCs w:val="24"/>
        </w:rPr>
        <w:t xml:space="preserve">администрации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>
        <w:t xml:space="preserve"> </w:t>
      </w:r>
      <w:r/>
    </w:p>
    <w:p>
      <w:pPr>
        <w:pStyle w:val="884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личное заявление на имя представителя нанимателя;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(форма 001-ГС/у);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иные документы, пр</w:t>
      </w:r>
      <w:r>
        <w:rPr>
          <w:rFonts w:ascii="Times New Roman" w:hAnsi="Times New Roman"/>
          <w:sz w:val="24"/>
          <w:szCs w:val="24"/>
        </w:rPr>
        <w:t xml:space="preserve">едусмотренные Федеральным законом от 02 марта 2007 года                    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анкету 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приложением фотографии.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архитектуры и городской среды 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4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архитектуры и городской среды 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color w:val="000000"/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знания в области информационно-коммуникационных технологий (далее – ИКТ): аппаратного и про</w:t>
            </w:r>
            <w:r>
              <w:rPr>
                <w:color w:val="000000"/>
                <w:sz w:val="24"/>
                <w:szCs w:val="24"/>
              </w:rPr>
              <w:t xml:space="preserve">граммного обеспечения, возможностей и особенностей применения современных ИКТ в органах местного самоуправления района, включая использование возможностей межведомственного документооборота, общих вопросов в области обеспечения информационной безопасности;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навыки владения современными средствами, методами и технологией работы с информацией (работы с внутренними </w:t>
            </w:r>
            <w:r>
              <w:rPr>
                <w:color w:val="000000"/>
                <w:sz w:val="24"/>
                <w:szCs w:val="24"/>
              </w:rPr>
              <w:t xml:space="preserve">и периферийными устройствами компьютера, работы в операционной системе, управления электронной почтой, работы в текстовом редакторе, работы с электронными таблицами и базами данных, с информационно-телекоммуникационными сетями, в том числе сетью Интернет);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– 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4"/>
              <w:jc w:val="both"/>
            </w:pPr>
            <w:r>
              <w:rPr>
                <w:color w:val="000000"/>
                <w:sz w:val="24"/>
                <w:szCs w:val="24"/>
              </w:rPr>
              <w:t xml:space="preserve">Главный специалист отдела архитектуры и городской среды администрации </w:t>
            </w:r>
            <w:r>
              <w:rPr>
                <w:sz w:val="24"/>
                <w:szCs w:val="24"/>
              </w:rPr>
              <w:t xml:space="preserve">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/>
          </w:p>
          <w:p>
            <w:pPr>
              <w:pStyle w:val="884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Федеральные законы и иные федеральные нормативные правовые акты: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Земельный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Градостроительный кодекс Российской Федерации; 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Жилищный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Налоговый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Гражданский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Трудовой кодекс Российской Федерации;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Водный кодекс Российской Федерации;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Федеральные законы;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</w:t>
            </w:r>
            <w:r>
              <w:rPr>
                <w:color w:val="000000"/>
                <w:sz w:val="24"/>
                <w:szCs w:val="24"/>
              </w:rPr>
              <w:t xml:space="preserve">ы</w:t>
            </w:r>
            <w:r>
              <w:rPr>
                <w:color w:val="000000"/>
                <w:sz w:val="24"/>
                <w:szCs w:val="24"/>
              </w:rPr>
              <w:t xml:space="preserve"> Президента Российской Федерации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Законы и иные нормативные правовые акты Белгородской области</w:t>
            </w:r>
            <w:r>
              <w:rPr>
                <w:color w:val="000000"/>
                <w:sz w:val="24"/>
                <w:szCs w:val="24"/>
              </w:rPr>
              <w:t xml:space="preserve">,</w:t>
            </w:r>
            <w: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м</w:t>
            </w:r>
            <w:r>
              <w:rPr>
                <w:color w:val="000000"/>
                <w:sz w:val="24"/>
                <w:szCs w:val="24"/>
              </w:rPr>
              <w:t xml:space="preserve">униципальные правовые акты</w:t>
            </w:r>
            <w:r>
              <w:rPr>
                <w:color w:val="000000"/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Иные знания: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состав и классификация отраслей коммунально</w:t>
            </w:r>
            <w:r>
              <w:rPr>
                <w:color w:val="000000"/>
                <w:sz w:val="24"/>
                <w:szCs w:val="24"/>
              </w:rPr>
              <w:t xml:space="preserve">го хозяйства города (топливно-энергетическое хозяйство и газоснабжение, водоснабжение и канализация,  санитарная очистка и утилизация отходов, благоустройство и озеленение территорий, обеспечение безопасности функционирования города, реклама и информация);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порядок организации строительства и содержания муниципального жилищного фонда;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 правила землепользования и застройки;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правила промышленной безопасности, пожарной безопасности и охраны труда;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основы технического нормирования, технологии и организации строительства и жилищно-коммунального хозяйства;</w:t>
            </w:r>
            <w:r/>
          </w:p>
          <w:p>
            <w:pPr>
              <w:pStyle w:val="88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понятие нормативно-техническая и проектная документация.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4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8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при исполнении должностных обязанностей права и законные интересы граждан и организаций.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Беречь государственное и муниципальное имущество, в том числе предоставленное для исполнения должностных обязанностей.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Сообщать непосредственному ру</w:t>
      </w:r>
      <w:r>
        <w:rPr>
          <w:sz w:val="24"/>
          <w:szCs w:val="24"/>
        </w:rPr>
        <w:t xml:space="preserve">ководителю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и недопущению любой возможности возникновения конфликта интересов на муниципальной службе.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Принимать меры по предотвращению возникновения личной заинтересованности.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Своевременно и качественно выполнять распоряжения и указаниям вышестоящих в порядке подчинённости руководителей, отданные в пределах их должностных полномочий.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Консультировать муниципальных служащих органов местного самоуправления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округа, организации и граждан в пределах своей компетенции.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Производит архивацию проектной документации.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Работа в системе электронного документооборота «Мотив».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Разработка предложений по улучшению качества городской среды.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Осуществление объемно-пространственного и цветового решения застройки города.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Осуществление разработки и подготовки документов для утверждения Правил благоустройства территории.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Разработка административных регламентов и внесение изменений в данные регламенты: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 выдача разрешения на установку рекламной конструкции.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заключение договора на установку и эксплуатацию рекламной конструкции на земельном участке, здании или ином недвижимом имуществе, находящихся в муниципальной собственности.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Разработка технологических схем предоставления муниципальных услуг и внесение изменений.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Разработка постановлений и распоряжений, решений, относящихся к компетенции отдела градостроительства.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Осуществление организации и проведения торгов на право заключения договоров на установку и эксплуатацию рекламных конструкций на земельном участке, здании или ином недвижимом имуществе.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Обеспечение демонтажа рекламной конструкции, ее хранения или в необходимых случаях уничтожения в порядке, установленном Федеральным законом о 13 марта 2006 года № 38-ФЗ «О рекламе».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Составление протоколов об административных правонарушениях по нарушению Правил благоустройства территории, размещения афиш, плакатов, объявлений, листовок вне установленных мест.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Ведение системы «Инфоресурс».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Подготовка документов для градостроительно - экономического совета.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 Участвует в мероприятиях по формированию культуры бережливого управления в </w:t>
      </w:r>
      <w:r/>
    </w:p>
    <w:p>
      <w:pPr>
        <w:pStyle w:val="884"/>
        <w:ind w:firstLine="0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Инициирует,  участвует в реализации областных и муниципальных проектов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 Иные полномочия в соответствии с федеральным законом, Уставом Новооскольского</w:t>
      </w:r>
      <w:r>
        <w:rPr>
          <w:rFonts w:ascii="Times New Roman" w:hAnsi="Times New Roman"/>
          <w:sz w:val="24"/>
          <w:szCs w:val="24"/>
        </w:rPr>
        <w:t xml:space="preserve"> муниципального</w:t>
      </w:r>
      <w:r>
        <w:rPr>
          <w:sz w:val="24"/>
          <w:szCs w:val="24"/>
        </w:rPr>
        <w:t xml:space="preserve"> округа. </w:t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 xml:space="preserve">  служащего  и  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Объем выполненных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Качество выполненных работ.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Своевременность выполнения работ (в том числе в рамках проектной деятельности).</w:t>
      </w:r>
      <w:r/>
    </w:p>
    <w:p>
      <w:pPr>
        <w:pStyle w:val="88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84"/>
        <w:ind w:firstLine="567"/>
        <w:jc w:val="both"/>
        <w:rPr>
          <w:rStyle w:val="912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12"/>
          <w:sz w:val="24"/>
          <w:szCs w:val="24"/>
        </w:rPr>
      </w:r>
      <w:r/>
    </w:p>
    <w:p>
      <w:pPr>
        <w:pStyle w:val="8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9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февраля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14 </w:t>
      </w:r>
      <w:r>
        <w:rPr>
          <w:b/>
          <w:color w:val="000000"/>
          <w:sz w:val="24"/>
          <w:szCs w:val="24"/>
        </w:rPr>
        <w:t xml:space="preserve">марта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3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5</w: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end"/>
    </w:r>
    <w:r>
      <w:rPr>
        <w:rStyle w:val="890"/>
      </w:rPr>
    </w:r>
    <w:r/>
  </w:p>
  <w:p>
    <w:pPr>
      <w:pStyle w:val="88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429" w:hanging="360"/>
      </w:pPr>
    </w:lvl>
    <w:lvl w:ilvl="1">
      <w:start w:val="1"/>
      <w:numFmt w:val="bullet"/>
      <w:isLgl w:val="false"/>
      <w:suff w:val="tab"/>
      <w:lvlText w:val=""/>
      <w:lvlJc w:val="left"/>
      <w:pPr>
        <w:pStyle w:val="884"/>
        <w:ind w:left="2149" w:hanging="360"/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7189" w:hanging="180"/>
      </w:pPr>
    </w:lvl>
  </w:abstractNum>
  <w:abstractNum w:abstractNumId="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4"/>
        <w:ind w:left="2160" w:hanging="2160"/>
        <w:tabs>
          <w:tab w:val="num" w:pos="216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29" w:hanging="180"/>
        <w:tabs>
          <w:tab w:val="num" w:pos="6829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830" w:hanging="180"/>
        <w:tabs>
          <w:tab w:val="num" w:pos="683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84"/>
        <w:ind w:left="21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84"/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84"/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84"/>
        <w:ind w:left="43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84"/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84"/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84"/>
        <w:ind w:left="64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84"/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4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4"/>
        <w:tabs>
          <w:tab w:val="num" w:pos="360" w:leader="none"/>
        </w:tabs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4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4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4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4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4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4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4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4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4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4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4"/>
        </w:pPr>
        <w:rPr>
          <w:rFonts w:ascii="Times New Roman" w:hAnsi="Times New Roman"/>
        </w:rPr>
      </w:lvl>
    </w:lvlOverride>
  </w:num>
  <w:num w:numId="19">
    <w:abstractNumId w:val="12"/>
  </w:num>
  <w:num w:numId="20">
    <w:abstractNumId w:val="11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>
    <w:name w:val="Heading 1"/>
    <w:link w:val="70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8">
    <w:name w:val="Heading 1 Char"/>
    <w:link w:val="707"/>
    <w:uiPriority w:val="9"/>
    <w:rPr>
      <w:rFonts w:ascii="Arial" w:hAnsi="Arial" w:cs="Arial" w:eastAsia="Arial"/>
      <w:sz w:val="40"/>
      <w:szCs w:val="40"/>
    </w:rPr>
  </w:style>
  <w:style w:type="paragraph" w:styleId="709">
    <w:name w:val="Heading 2"/>
    <w:link w:val="71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10">
    <w:name w:val="Heading 2 Char"/>
    <w:link w:val="709"/>
    <w:uiPriority w:val="9"/>
    <w:rPr>
      <w:rFonts w:ascii="Arial" w:hAnsi="Arial" w:cs="Arial" w:eastAsia="Arial"/>
      <w:sz w:val="34"/>
    </w:rPr>
  </w:style>
  <w:style w:type="paragraph" w:styleId="711">
    <w:name w:val="Heading 3"/>
    <w:link w:val="71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12">
    <w:name w:val="Heading 3 Char"/>
    <w:link w:val="711"/>
    <w:uiPriority w:val="9"/>
    <w:rPr>
      <w:rFonts w:ascii="Arial" w:hAnsi="Arial" w:cs="Arial" w:eastAsia="Arial"/>
      <w:sz w:val="30"/>
      <w:szCs w:val="30"/>
    </w:rPr>
  </w:style>
  <w:style w:type="paragraph" w:styleId="713">
    <w:name w:val="Heading 4"/>
    <w:link w:val="71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4">
    <w:name w:val="Heading 4 Char"/>
    <w:link w:val="713"/>
    <w:uiPriority w:val="9"/>
    <w:rPr>
      <w:rFonts w:ascii="Arial" w:hAnsi="Arial" w:cs="Arial" w:eastAsia="Arial"/>
      <w:b/>
      <w:bCs/>
      <w:sz w:val="26"/>
      <w:szCs w:val="26"/>
    </w:rPr>
  </w:style>
  <w:style w:type="paragraph" w:styleId="715">
    <w:name w:val="Heading 5"/>
    <w:link w:val="71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6">
    <w:name w:val="Heading 5 Char"/>
    <w:link w:val="715"/>
    <w:uiPriority w:val="9"/>
    <w:rPr>
      <w:rFonts w:ascii="Arial" w:hAnsi="Arial" w:cs="Arial" w:eastAsia="Arial"/>
      <w:b/>
      <w:bCs/>
      <w:sz w:val="24"/>
      <w:szCs w:val="24"/>
    </w:rPr>
  </w:style>
  <w:style w:type="paragraph" w:styleId="717">
    <w:name w:val="Heading 6"/>
    <w:link w:val="7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8">
    <w:name w:val="Heading 6 Char"/>
    <w:link w:val="717"/>
    <w:uiPriority w:val="9"/>
    <w:rPr>
      <w:rFonts w:ascii="Arial" w:hAnsi="Arial" w:cs="Arial" w:eastAsia="Arial"/>
      <w:b/>
      <w:bCs/>
      <w:sz w:val="22"/>
      <w:szCs w:val="22"/>
    </w:rPr>
  </w:style>
  <w:style w:type="paragraph" w:styleId="719">
    <w:name w:val="Heading 7"/>
    <w:link w:val="7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20">
    <w:name w:val="Heading 7 Char"/>
    <w:link w:val="7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21">
    <w:name w:val="Heading 8"/>
    <w:link w:val="7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22">
    <w:name w:val="Heading 8 Char"/>
    <w:link w:val="721"/>
    <w:uiPriority w:val="9"/>
    <w:rPr>
      <w:rFonts w:ascii="Arial" w:hAnsi="Arial" w:cs="Arial" w:eastAsia="Arial"/>
      <w:i/>
      <w:iCs/>
      <w:sz w:val="22"/>
      <w:szCs w:val="22"/>
    </w:rPr>
  </w:style>
  <w:style w:type="paragraph" w:styleId="723">
    <w:name w:val="Heading 9"/>
    <w:link w:val="7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4">
    <w:name w:val="Heading 9 Char"/>
    <w:link w:val="723"/>
    <w:uiPriority w:val="9"/>
    <w:rPr>
      <w:rFonts w:ascii="Arial" w:hAnsi="Arial" w:cs="Arial" w:eastAsia="Arial"/>
      <w:i/>
      <w:iCs/>
      <w:sz w:val="21"/>
      <w:szCs w:val="21"/>
    </w:rPr>
  </w:style>
  <w:style w:type="paragraph" w:styleId="725">
    <w:name w:val="List Paragraph"/>
    <w:qFormat/>
    <w:uiPriority w:val="34"/>
    <w:pPr>
      <w:contextualSpacing w:val="true"/>
      <w:ind w:left="720"/>
    </w:pPr>
  </w:style>
  <w:style w:type="paragraph" w:styleId="726">
    <w:name w:val="Title"/>
    <w:link w:val="72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link w:val="729"/>
    <w:qFormat/>
    <w:uiPriority w:val="11"/>
    <w:rPr>
      <w:sz w:val="24"/>
      <w:szCs w:val="24"/>
    </w:rPr>
    <w:pPr>
      <w:spacing w:after="200" w:before="200"/>
    </w:p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link w:val="731"/>
    <w:qFormat/>
    <w:uiPriority w:val="29"/>
    <w:rPr>
      <w:i/>
    </w:rPr>
    <w:pPr>
      <w:ind w:left="720" w:right="720"/>
    </w:p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link w:val="73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link w:val="73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7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8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8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1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6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6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link w:val="868"/>
    <w:uiPriority w:val="99"/>
    <w:semiHidden/>
    <w:unhideWhenUsed/>
    <w:rPr>
      <w:sz w:val="18"/>
    </w:rPr>
    <w:pPr>
      <w:spacing w:lineRule="auto" w:line="240" w:after="40"/>
    </w:p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link w:val="871"/>
    <w:uiPriority w:val="99"/>
    <w:semiHidden/>
    <w:unhideWhenUsed/>
    <w:rPr>
      <w:sz w:val="20"/>
    </w:rPr>
    <w:pPr>
      <w:spacing w:lineRule="auto" w:line="240" w:after="0"/>
    </w:p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uiPriority w:val="39"/>
    <w:unhideWhenUsed/>
    <w:pPr>
      <w:ind w:left="0" w:right="0" w:firstLine="0"/>
      <w:spacing w:after="57"/>
    </w:pPr>
  </w:style>
  <w:style w:type="paragraph" w:styleId="874">
    <w:name w:val="toc 2"/>
    <w:uiPriority w:val="39"/>
    <w:unhideWhenUsed/>
    <w:pPr>
      <w:ind w:left="283" w:right="0" w:firstLine="0"/>
      <w:spacing w:after="57"/>
    </w:pPr>
  </w:style>
  <w:style w:type="paragraph" w:styleId="875">
    <w:name w:val="toc 3"/>
    <w:uiPriority w:val="39"/>
    <w:unhideWhenUsed/>
    <w:pPr>
      <w:ind w:left="567" w:right="0" w:firstLine="0"/>
      <w:spacing w:after="57"/>
    </w:pPr>
  </w:style>
  <w:style w:type="paragraph" w:styleId="876">
    <w:name w:val="toc 4"/>
    <w:uiPriority w:val="39"/>
    <w:unhideWhenUsed/>
    <w:pPr>
      <w:ind w:left="850" w:right="0" w:firstLine="0"/>
      <w:spacing w:after="57"/>
    </w:pPr>
  </w:style>
  <w:style w:type="paragraph" w:styleId="877">
    <w:name w:val="toc 5"/>
    <w:uiPriority w:val="39"/>
    <w:unhideWhenUsed/>
    <w:pPr>
      <w:ind w:left="1134" w:right="0" w:firstLine="0"/>
      <w:spacing w:after="57"/>
    </w:pPr>
  </w:style>
  <w:style w:type="paragraph" w:styleId="878">
    <w:name w:val="toc 6"/>
    <w:uiPriority w:val="39"/>
    <w:unhideWhenUsed/>
    <w:pPr>
      <w:ind w:left="1417" w:right="0" w:firstLine="0"/>
      <w:spacing w:after="57"/>
    </w:pPr>
  </w:style>
  <w:style w:type="paragraph" w:styleId="879">
    <w:name w:val="toc 7"/>
    <w:uiPriority w:val="39"/>
    <w:unhideWhenUsed/>
    <w:pPr>
      <w:ind w:left="1701" w:right="0" w:firstLine="0"/>
      <w:spacing w:after="57"/>
    </w:pPr>
  </w:style>
  <w:style w:type="paragraph" w:styleId="880">
    <w:name w:val="toc 8"/>
    <w:uiPriority w:val="39"/>
    <w:unhideWhenUsed/>
    <w:pPr>
      <w:ind w:left="1984" w:right="0" w:firstLine="0"/>
      <w:spacing w:after="57"/>
    </w:pPr>
  </w:style>
  <w:style w:type="paragraph" w:styleId="881">
    <w:name w:val="toc 9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uiPriority w:val="99"/>
    <w:unhideWhenUsed/>
    <w:pPr>
      <w:spacing w:after="0" w:afterAutospacing="0"/>
    </w:pPr>
  </w:style>
  <w:style w:type="paragraph" w:styleId="884">
    <w:name w:val="Обычный"/>
    <w:next w:val="884"/>
    <w:link w:val="884"/>
    <w:rPr>
      <w:lang w:val="ru-RU" w:bidi="ar-SA" w:eastAsia="ru-RU"/>
    </w:rPr>
    <w:pPr>
      <w:widowControl w:val="off"/>
    </w:pPr>
  </w:style>
  <w:style w:type="character" w:styleId="885">
    <w:name w:val="Основной шрифт абзаца"/>
    <w:next w:val="885"/>
    <w:link w:val="884"/>
    <w:semiHidden/>
  </w:style>
  <w:style w:type="table" w:styleId="886">
    <w:name w:val="Обычная таблица"/>
    <w:next w:val="886"/>
    <w:link w:val="884"/>
    <w:semiHidden/>
    <w:tblPr/>
  </w:style>
  <w:style w:type="numbering" w:styleId="887">
    <w:name w:val="Нет списка"/>
    <w:next w:val="887"/>
    <w:link w:val="884"/>
    <w:semiHidden/>
  </w:style>
  <w:style w:type="paragraph" w:styleId="888">
    <w:name w:val="Текст выноски"/>
    <w:basedOn w:val="884"/>
    <w:next w:val="888"/>
    <w:link w:val="884"/>
    <w:semiHidden/>
    <w:rPr>
      <w:rFonts w:ascii="Tahoma" w:hAnsi="Tahoma"/>
      <w:sz w:val="16"/>
      <w:szCs w:val="16"/>
    </w:rPr>
  </w:style>
  <w:style w:type="paragraph" w:styleId="889">
    <w:name w:val="Верхний колонтитул"/>
    <w:basedOn w:val="884"/>
    <w:next w:val="889"/>
    <w:link w:val="900"/>
    <w:pPr>
      <w:tabs>
        <w:tab w:val="center" w:pos="4677" w:leader="none"/>
        <w:tab w:val="right" w:pos="9355" w:leader="none"/>
      </w:tabs>
    </w:pPr>
  </w:style>
  <w:style w:type="character" w:styleId="890">
    <w:name w:val="Номер страницы"/>
    <w:basedOn w:val="885"/>
    <w:next w:val="890"/>
    <w:link w:val="884"/>
  </w:style>
  <w:style w:type="table" w:styleId="891">
    <w:name w:val="Сетка таблицы"/>
    <w:basedOn w:val="886"/>
    <w:next w:val="891"/>
    <w:link w:val="884"/>
    <w:tblPr/>
  </w:style>
  <w:style w:type="paragraph" w:styleId="892">
    <w:name w:val="ConsPlusNormal"/>
    <w:next w:val="892"/>
    <w:link w:val="89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3">
    <w:name w:val="ConsPlusNonformat"/>
    <w:next w:val="893"/>
    <w:link w:val="884"/>
    <w:rPr>
      <w:rFonts w:ascii="Courier New" w:hAnsi="Courier New"/>
      <w:lang w:val="ru-RU" w:bidi="ar-SA" w:eastAsia="ru-RU"/>
    </w:rPr>
    <w:pPr>
      <w:widowControl w:val="off"/>
    </w:pPr>
  </w:style>
  <w:style w:type="character" w:styleId="894">
    <w:name w:val="ConsPlusNormal Знак"/>
    <w:next w:val="894"/>
    <w:link w:val="892"/>
    <w:rPr>
      <w:rFonts w:ascii="Arial" w:hAnsi="Arial"/>
      <w:lang w:val="ru-RU" w:bidi="ar-SA" w:eastAsia="ru-RU"/>
    </w:rPr>
  </w:style>
  <w:style w:type="paragraph" w:styleId="895">
    <w:name w:val="Название"/>
    <w:basedOn w:val="884"/>
    <w:next w:val="895"/>
    <w:link w:val="884"/>
    <w:rPr>
      <w:b/>
      <w:sz w:val="32"/>
    </w:rPr>
    <w:pPr>
      <w:jc w:val="center"/>
      <w:widowControl/>
    </w:pPr>
  </w:style>
  <w:style w:type="paragraph" w:styleId="896">
    <w:name w:val="Основной текст 3"/>
    <w:basedOn w:val="884"/>
    <w:next w:val="896"/>
    <w:link w:val="884"/>
    <w:rPr>
      <w:sz w:val="16"/>
      <w:szCs w:val="16"/>
    </w:rPr>
    <w:pPr>
      <w:spacing w:after="120"/>
      <w:widowControl/>
    </w:pPr>
  </w:style>
  <w:style w:type="character" w:styleId="897">
    <w:name w:val="Гиперссылка"/>
    <w:next w:val="897"/>
    <w:link w:val="884"/>
    <w:rPr>
      <w:color w:val="0000FF"/>
      <w:u w:val="single"/>
    </w:rPr>
  </w:style>
  <w:style w:type="paragraph" w:styleId="898">
    <w:name w:val="Обычный (веб)"/>
    <w:basedOn w:val="884"/>
    <w:next w:val="898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9">
    <w:name w:val="western"/>
    <w:basedOn w:val="884"/>
    <w:next w:val="899"/>
    <w:link w:val="88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00">
    <w:name w:val="Верхний колонтитул Знак"/>
    <w:next w:val="900"/>
    <w:link w:val="889"/>
    <w:rPr>
      <w:lang w:val="ru-RU" w:bidi="ar-SA" w:eastAsia="ru-RU"/>
    </w:rPr>
  </w:style>
  <w:style w:type="paragraph" w:styleId="901">
    <w:name w:val="Нижний колонтитул"/>
    <w:basedOn w:val="884"/>
    <w:next w:val="901"/>
    <w:link w:val="90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02">
    <w:name w:val="Нижний колонтитул Знак"/>
    <w:next w:val="902"/>
    <w:link w:val="901"/>
    <w:rPr>
      <w:sz w:val="28"/>
      <w:lang w:val="ru-RU" w:bidi="ar-SA" w:eastAsia="ru-RU"/>
    </w:rPr>
  </w:style>
  <w:style w:type="paragraph" w:styleId="903">
    <w:name w:val="Основной текст"/>
    <w:basedOn w:val="884"/>
    <w:next w:val="903"/>
    <w:link w:val="884"/>
    <w:pPr>
      <w:spacing w:after="120"/>
    </w:pPr>
  </w:style>
  <w:style w:type="paragraph" w:styleId="904">
    <w:name w:val="Основной текст с отступом"/>
    <w:basedOn w:val="884"/>
    <w:next w:val="904"/>
    <w:link w:val="884"/>
    <w:pPr>
      <w:ind w:left="283"/>
      <w:spacing w:after="120"/>
    </w:pPr>
  </w:style>
  <w:style w:type="paragraph" w:styleId="905">
    <w:name w:val="Основной текст с отступом 3"/>
    <w:basedOn w:val="884"/>
    <w:next w:val="905"/>
    <w:link w:val="884"/>
    <w:rPr>
      <w:sz w:val="16"/>
      <w:szCs w:val="16"/>
    </w:rPr>
    <w:pPr>
      <w:ind w:left="283"/>
      <w:spacing w:after="120"/>
    </w:pPr>
  </w:style>
  <w:style w:type="paragraph" w:styleId="906">
    <w:name w:val="ConsNonformat"/>
    <w:next w:val="906"/>
    <w:link w:val="88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7">
    <w:name w:val="ConsNormal"/>
    <w:next w:val="907"/>
    <w:link w:val="8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8">
    <w:name w:val="Таблицы (моноширинный)"/>
    <w:basedOn w:val="884"/>
    <w:next w:val="884"/>
    <w:link w:val="884"/>
    <w:rPr>
      <w:rFonts w:ascii="Courier New" w:hAnsi="Courier New"/>
    </w:rPr>
    <w:pPr>
      <w:jc w:val="both"/>
    </w:pPr>
  </w:style>
  <w:style w:type="character" w:styleId="909">
    <w:name w:val="Основной текст2"/>
    <w:next w:val="909"/>
    <w:link w:val="88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10">
    <w:name w:val="ConsPlusTitle"/>
    <w:next w:val="910"/>
    <w:link w:val="884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11">
    <w:name w:val="No Spacing"/>
    <w:next w:val="911"/>
    <w:link w:val="884"/>
    <w:rPr>
      <w:rFonts w:ascii="Calibri" w:hAnsi="Calibri"/>
      <w:sz w:val="22"/>
      <w:szCs w:val="22"/>
      <w:lang w:val="ru-RU" w:bidi="ar-SA" w:eastAsia="ru-RU"/>
    </w:rPr>
  </w:style>
  <w:style w:type="character" w:styleId="912">
    <w:name w:val="Font Style30"/>
    <w:next w:val="912"/>
    <w:link w:val="884"/>
    <w:rPr>
      <w:rFonts w:ascii="Times New Roman" w:hAnsi="Times New Roman"/>
      <w:sz w:val="22"/>
      <w:szCs w:val="22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paragraph" w:styleId="915" w:default="1">
    <w:name w:val="Normal"/>
    <w:qFormat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18</cp:revision>
  <dcterms:modified xsi:type="dcterms:W3CDTF">2025-02-18T05:52:31Z</dcterms:modified>
</cp:coreProperties>
</file>