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повторного конкурса</w:t>
      </w:r>
      <w:r>
        <w:rPr>
          <w:b/>
          <w:sz w:val="28"/>
          <w:szCs w:val="28"/>
        </w:rPr>
      </w:r>
      <w:r/>
    </w:p>
    <w:p>
      <w:pPr>
        <w:pStyle w:val="894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</w:t>
      </w:r>
      <w:r>
        <w:rPr>
          <w:sz w:val="24"/>
          <w:szCs w:val="24"/>
        </w:rPr>
        <w:t xml:space="preserve">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начальника отдела</w:t>
      </w:r>
      <w:r>
        <w:rPr>
          <w:sz w:val="24"/>
          <w:szCs w:val="28"/>
        </w:rPr>
        <w:t xml:space="preserve"> предоставления социальных гарантий и информационного сопровождения</w:t>
      </w:r>
      <w:r>
        <w:rPr>
          <w:sz w:val="24"/>
          <w:szCs w:val="28"/>
        </w:rPr>
        <w:t xml:space="preserve"> управления социальной защиты населения </w:t>
      </w:r>
      <w:r>
        <w:rPr>
          <w:sz w:val="24"/>
          <w:szCs w:val="28"/>
        </w:rPr>
        <w:t xml:space="preserve">адми</w:t>
      </w:r>
      <w:r>
        <w:rPr>
          <w:sz w:val="24"/>
          <w:szCs w:val="28"/>
        </w:rPr>
        <w:t xml:space="preserve">нистрации </w:t>
      </w:r>
      <w:r>
        <w:rPr>
          <w:sz w:val="24"/>
          <w:szCs w:val="28"/>
        </w:rPr>
        <w:t xml:space="preserve">Новооскольского муниципального округа</w:t>
      </w:r>
      <w:r>
        <w:rPr>
          <w:sz w:val="24"/>
          <w:szCs w:val="28"/>
        </w:rPr>
        <w:t xml:space="preserve">.</w:t>
      </w:r>
      <w:r>
        <w:rPr>
          <w:sz w:val="24"/>
        </w:rPr>
      </w:r>
      <w:r/>
    </w:p>
    <w:p>
      <w:pPr>
        <w:pStyle w:val="903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94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94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4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7"/>
        <w:gridCol w:w="638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418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4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894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7" w:type="dxa"/>
            <w:vAlign w:val="top"/>
            <w:textDirection w:val="lrTb"/>
            <w:noWrap w:val="false"/>
          </w:tcPr>
          <w:p>
            <w:pPr>
              <w:pStyle w:val="894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8"/>
              </w:rPr>
              <w:t xml:space="preserve">отдела</w:t>
            </w:r>
            <w:r>
              <w:rPr>
                <w:sz w:val="24"/>
                <w:szCs w:val="28"/>
              </w:rPr>
              <w:t xml:space="preserve"> предоставления социальных гарантий и информационного сопровождения</w:t>
            </w:r>
            <w:r>
              <w:rPr>
                <w:sz w:val="24"/>
                <w:szCs w:val="28"/>
              </w:rPr>
              <w:t xml:space="preserve"> управления социальной защиты населения </w:t>
            </w:r>
            <w:r>
              <w:rPr>
                <w:sz w:val="24"/>
                <w:szCs w:val="28"/>
              </w:rPr>
              <w:t xml:space="preserve">адми</w:t>
            </w:r>
            <w:r>
              <w:rPr>
                <w:sz w:val="24"/>
                <w:szCs w:val="28"/>
              </w:rPr>
              <w:t xml:space="preserve">нистрации </w:t>
            </w:r>
            <w:r>
              <w:rPr>
                <w:sz w:val="24"/>
                <w:szCs w:val="28"/>
              </w:rPr>
              <w:t xml:space="preserve">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80" w:type="dxa"/>
            <w:vAlign w:val="top"/>
            <w:textDirection w:val="lrTb"/>
            <w:noWrap w:val="false"/>
          </w:tcPr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Гражданский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Налоговый кодекс Российской Федерации;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Трудовой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Бюджетный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Кодекс Российской Федерации об административных правонарушениях;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Жилищный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Семейный кодекс Российской Федерации;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Закон Белгородской области от 28.12.2004 г. № 165 «Социальный Кодекс Белгородской области»;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Российской Федерации от 14 декабря 2005 года № 761 «О предоставлении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марта 2011 года № 106-пп «О представлении субсидий на оплату жилого помещения и коммунальных услуг»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28 апреля 2008 года № 90-пп «О порядке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назначения, выплаты и финансирования ежемесячной денежной компенсации на оплату жилого помещения и коммунальных услуг отдельным категориям граждан, проживающих на территории Белгородской области, с применением системы персонифицированных социальных счетов»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остановление Правительства Белгородской области от 4 июля 2016 года № 249-пп «О порядке предоставления ежемесячной денежной компенсации расходов на уплату взноса на капитальный ремонт общего имущества в многоквартирном доме отдельным категориям граждан»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;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pStyle w:val="9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Постановление Правительств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а Белгородской области от 26 декабря 2016 года № 458-пп «Об установлении дополнительной меры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pStyle w:val="89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</w:t>
      </w:r>
      <w:r>
        <w:rPr>
          <w:rFonts w:ascii="Times New Roman" w:hAnsi="Times New Roman"/>
          <w:sz w:val="24"/>
          <w:szCs w:val="24"/>
        </w:rPr>
        <w:t xml:space="preserve">альный служащий </w:t>
      </w:r>
      <w:r>
        <w:rPr>
          <w:rFonts w:ascii="Times New Roman" w:hAnsi="Times New Roman"/>
          <w:sz w:val="24"/>
          <w:szCs w:val="24"/>
        </w:rPr>
        <w:t xml:space="preserve">в пределах своей компетенции выполняет следующие должностные обязанности:  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руководит деятельностью отдела </w:t>
      </w:r>
      <w:r>
        <w:rPr>
          <w:rFonts w:ascii="Times New Roman" w:hAnsi="Times New Roman"/>
          <w:sz w:val="24"/>
          <w:szCs w:val="28"/>
        </w:rPr>
        <w:t xml:space="preserve">предоставления социальных гарантий и информационного сопровождения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контролирует</w:t>
      </w:r>
      <w:r>
        <w:rPr>
          <w:rFonts w:ascii="Times New Roman" w:hAnsi="Times New Roman"/>
          <w:sz w:val="24"/>
          <w:szCs w:val="28"/>
        </w:rPr>
        <w:t xml:space="preserve"> выполнение всех финансовых операций, правильность и целевое использование </w:t>
      </w:r>
      <w:r>
        <w:rPr>
          <w:rFonts w:ascii="Times New Roman" w:hAnsi="Times New Roman"/>
          <w:sz w:val="24"/>
          <w:szCs w:val="28"/>
        </w:rPr>
        <w:t xml:space="preserve">средств федерального, областного, местного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бюджетов;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</w:t>
      </w:r>
      <w:r>
        <w:rPr>
          <w:rFonts w:ascii="Times New Roman" w:hAnsi="Times New Roman"/>
          <w:sz w:val="24"/>
          <w:szCs w:val="28"/>
        </w:rPr>
        <w:t xml:space="preserve"> систематический контроль за ходом исполнения сметы доходов и расходов, за составлением расчетов с юридическими и физическими лицами, за сохранностью денежных с</w:t>
      </w:r>
      <w:r>
        <w:rPr>
          <w:rFonts w:ascii="Times New Roman" w:hAnsi="Times New Roman"/>
          <w:sz w:val="24"/>
          <w:szCs w:val="28"/>
        </w:rPr>
        <w:t xml:space="preserve">редств и материальных ценностей;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обеспечивает антикоррупционную работу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</w:t>
      </w:r>
      <w:r>
        <w:rPr>
          <w:rFonts w:ascii="Times New Roman" w:hAnsi="Times New Roman"/>
          <w:sz w:val="24"/>
          <w:szCs w:val="28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по кругу своих обязанностей готовит всю необходимую статистическую отчетность согласно графику отчетности;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участвует в мероприятиях по формированию культуры бережливого управления в управлении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инициирует, участвует в реализации областных и муниципальных проектов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– организует выполнение постановлений и распоряжений администрации Новооскольского муниципального округа и управления </w:t>
      </w:r>
      <w:r>
        <w:rPr>
          <w:rFonts w:ascii="Times New Roman" w:hAnsi="Times New Roman"/>
          <w:sz w:val="24"/>
          <w:szCs w:val="28"/>
        </w:rPr>
        <w:t xml:space="preserve">социальной защиты населения</w:t>
      </w:r>
      <w:r>
        <w:rPr>
          <w:rFonts w:ascii="Times New Roman" w:hAnsi="Times New Roman"/>
          <w:sz w:val="24"/>
          <w:szCs w:val="28"/>
        </w:rPr>
        <w:t xml:space="preserve"> администрации Новооскольского муниципального округа;</w:t>
      </w:r>
      <w:r>
        <w:rPr>
          <w:rFonts w:ascii="Times New Roman" w:hAnsi="Times New Roman"/>
          <w:sz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8"/>
          <w:highlight w:val="none"/>
        </w:rPr>
      </w:pPr>
      <w:r>
        <w:rPr>
          <w:rFonts w:ascii="Times New Roman" w:hAnsi="Times New Roman"/>
          <w:sz w:val="24"/>
          <w:szCs w:val="28"/>
        </w:rPr>
        <w:t xml:space="preserve">–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рассматривает в установленном порядке письма, жалобы и заявления граждан, служебные документы, дает разъяснения и консультации по вопросам, входящим в компетенцию отдела.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4"/>
        <w:jc w:val="both"/>
        <w:tabs>
          <w:tab w:val="left" w:pos="989" w:leader="none"/>
        </w:tabs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903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в порядке, установленном нормативными правовыми актами района;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качество выполненных работ;</w:t>
      </w:r>
      <w:r/>
    </w:p>
    <w:p>
      <w:pPr>
        <w:pStyle w:val="894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9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/>
    </w:p>
    <w:p>
      <w:pPr>
        <w:pStyle w:val="894"/>
        <w:ind w:firstLine="709"/>
        <w:jc w:val="both"/>
        <w:rPr>
          <w:rStyle w:val="924"/>
          <w:sz w:val="24"/>
          <w:szCs w:val="24"/>
        </w:rPr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24"/>
          <w:sz w:val="24"/>
          <w:szCs w:val="24"/>
        </w:rPr>
      </w:r>
      <w:r/>
    </w:p>
    <w:p>
      <w:pPr>
        <w:pStyle w:val="9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февраля         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04 марта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в отдел муниципальной службы и кадров администрации Новооскольского муниципального округа.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14 </w:t>
      </w:r>
      <w:r>
        <w:rPr>
          <w:b/>
          <w:color w:val="000000"/>
          <w:sz w:val="24"/>
          <w:szCs w:val="24"/>
        </w:rPr>
        <w:t xml:space="preserve">марта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94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90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94"/>
        <w:ind w:firstLine="720"/>
        <w:jc w:val="both"/>
        <w:spacing w:before="100" w:beforeAutospacing="1"/>
      </w:pPr>
      <w:r/>
      <w:r/>
    </w:p>
    <w:p>
      <w:pPr>
        <w:pStyle w:val="894"/>
        <w:ind w:firstLine="720"/>
        <w:jc w:val="both"/>
        <w:spacing w:before="100" w:beforeAutospacing="1"/>
      </w:pPr>
      <w:r/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5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900"/>
      </w:rPr>
      <w:framePr w:wrap="around" w:vAnchor="text" w:hAnchor="margin" w:xAlign="center" w:y="1"/>
    </w:pPr>
    <w:r>
      <w:rPr>
        <w:rStyle w:val="900"/>
      </w:rPr>
      <w:fldChar w:fldCharType="begin"/>
    </w:r>
    <w:r>
      <w:rPr>
        <w:rStyle w:val="900"/>
      </w:rPr>
      <w:instrText xml:space="preserve">PAGE  </w:instrText>
    </w:r>
    <w:r>
      <w:rPr>
        <w:rStyle w:val="900"/>
      </w:rPr>
      <w:fldChar w:fldCharType="separate"/>
    </w:r>
    <w:r>
      <w:rPr>
        <w:rStyle w:val="900"/>
      </w:rPr>
      <w:t xml:space="preserve">3</w:t>
    </w:r>
    <w:r>
      <w:rPr>
        <w:rStyle w:val="900"/>
      </w:rPr>
      <w:fldChar w:fldCharType="end"/>
    </w:r>
    <w:r>
      <w:rPr>
        <w:rStyle w:val="900"/>
      </w:rPr>
    </w:r>
    <w:r/>
  </w:p>
  <w:p>
    <w:pPr>
      <w:pStyle w:val="89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4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4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4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4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4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4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4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4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4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4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688" w:hanging="180"/>
        <w:tabs>
          <w:tab w:val="num" w:pos="6688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4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520" w:hanging="2520"/>
        <w:tabs>
          <w:tab w:val="num" w:pos="252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540" w:hanging="180"/>
      </w:p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4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4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4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4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4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4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4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4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4"/>
        <w:ind w:left="2160" w:hanging="2160"/>
        <w:tabs>
          <w:tab w:val="num" w:pos="216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29" w:hanging="180"/>
        <w:tabs>
          <w:tab w:val="num" w:pos="6829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1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4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4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4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4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4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4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4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4"/>
        <w:ind w:left="6830" w:hanging="180"/>
        <w:tabs>
          <w:tab w:val="num" w:pos="683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4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  <w:tabs>
          <w:tab w:val="num" w:pos="36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4"/>
      </w:pPr>
      <w:rPr>
        <w:rFonts w:ascii="Times New Roman" w:hAnsi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0"/>
      <w:numFmt w:val="decimal"/>
      <w:isLgl w:val="false"/>
      <w:suff w:val="tab"/>
      <w:lvlText w:val=""/>
      <w:lvlJc w:val="left"/>
      <w:pPr>
        <w:pStyle w:val="894"/>
      </w:pPr>
    </w:lvl>
    <w:lvl w:ilvl="2">
      <w:start w:val="0"/>
      <w:numFmt w:val="decimal"/>
      <w:isLgl w:val="false"/>
      <w:suff w:val="tab"/>
      <w:lvlText w:val=""/>
      <w:lvlJc w:val="left"/>
      <w:pPr>
        <w:pStyle w:val="894"/>
      </w:pPr>
    </w:lvl>
    <w:lvl w:ilvl="3">
      <w:start w:val="0"/>
      <w:numFmt w:val="decimal"/>
      <w:isLgl w:val="false"/>
      <w:suff w:val="tab"/>
      <w:lvlText w:val=""/>
      <w:lvlJc w:val="left"/>
      <w:pPr>
        <w:pStyle w:val="894"/>
      </w:pPr>
    </w:lvl>
    <w:lvl w:ilvl="4">
      <w:start w:val="0"/>
      <w:numFmt w:val="decimal"/>
      <w:isLgl w:val="false"/>
      <w:suff w:val="tab"/>
      <w:lvlText w:val=""/>
      <w:lvlJc w:val="left"/>
      <w:pPr>
        <w:pStyle w:val="894"/>
      </w:pPr>
    </w:lvl>
    <w:lvl w:ilvl="5">
      <w:start w:val="0"/>
      <w:numFmt w:val="decimal"/>
      <w:isLgl w:val="false"/>
      <w:suff w:val="tab"/>
      <w:lvlText w:val=""/>
      <w:lvlJc w:val="left"/>
      <w:pPr>
        <w:pStyle w:val="894"/>
      </w:pPr>
    </w:lvl>
    <w:lvl w:ilvl="6">
      <w:start w:val="0"/>
      <w:numFmt w:val="decimal"/>
      <w:isLgl w:val="false"/>
      <w:suff w:val="tab"/>
      <w:lvlText w:val=""/>
      <w:lvlJc w:val="left"/>
      <w:pPr>
        <w:pStyle w:val="894"/>
      </w:pPr>
    </w:lvl>
    <w:lvl w:ilvl="7">
      <w:start w:val="0"/>
      <w:numFmt w:val="decimal"/>
      <w:isLgl w:val="false"/>
      <w:suff w:val="tab"/>
      <w:lvlText w:val=""/>
      <w:lvlJc w:val="left"/>
      <w:pPr>
        <w:pStyle w:val="894"/>
      </w:pPr>
    </w:lvl>
    <w:lvl w:ilvl="8">
      <w:start w:val="0"/>
      <w:numFmt w:val="decimal"/>
      <w:isLgl w:val="false"/>
      <w:suff w:val="tab"/>
      <w:lvlText w:val=""/>
      <w:lvlJc w:val="left"/>
      <w:pPr>
        <w:pStyle w:val="894"/>
      </w:p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1"/>
  </w:num>
  <w:num w:numId="5">
    <w:abstractNumId w:val="13"/>
  </w:num>
  <w:num w:numId="6">
    <w:abstractNumId w:val="3"/>
  </w:num>
  <w:num w:numId="7">
    <w:abstractNumId w:val="14"/>
  </w:num>
  <w:num w:numId="8">
    <w:abstractNumId w:val="8"/>
  </w:num>
  <w:num w:numId="9">
    <w:abstractNumId w:val="12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7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4"/>
        </w:pPr>
        <w:rPr>
          <w:rFonts w:ascii="Times New Roman" w:hAnsi="Times New Roman"/>
        </w:rPr>
      </w:lvl>
    </w:lvlOverride>
  </w:num>
  <w:num w:numId="17">
    <w:abstractNumId w:val="19"/>
  </w:num>
  <w:num w:numId="18">
    <w:abstractNumId w:val="15"/>
  </w:num>
  <w:num w:numId="19">
    <w:abstractNumId w:val="20"/>
  </w:num>
  <w:num w:numId="20">
    <w:abstractNumId w:val="6"/>
  </w:num>
  <w:num w:numId="21">
    <w:abstractNumId w:val="9"/>
  </w:num>
  <w:num w:numId="22">
    <w:abstractNumId w:val="2"/>
  </w:num>
  <w:num w:numId="23">
    <w:abstractNumId w:val="4"/>
  </w:num>
  <w:num w:numId="24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link w:val="71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18">
    <w:name w:val="Heading 1 Char"/>
    <w:link w:val="717"/>
    <w:uiPriority w:val="9"/>
    <w:rPr>
      <w:rFonts w:ascii="Arial" w:hAnsi="Arial" w:cs="Arial" w:eastAsia="Arial"/>
      <w:sz w:val="40"/>
      <w:szCs w:val="40"/>
    </w:rPr>
  </w:style>
  <w:style w:type="paragraph" w:styleId="719">
    <w:name w:val="Heading 2"/>
    <w:link w:val="72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0">
    <w:name w:val="Heading 2 Char"/>
    <w:link w:val="719"/>
    <w:uiPriority w:val="9"/>
    <w:rPr>
      <w:rFonts w:ascii="Arial" w:hAnsi="Arial" w:cs="Arial" w:eastAsia="Arial"/>
      <w:sz w:val="34"/>
    </w:rPr>
  </w:style>
  <w:style w:type="paragraph" w:styleId="721">
    <w:name w:val="Heading 3"/>
    <w:link w:val="72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2">
    <w:name w:val="Heading 3 Char"/>
    <w:link w:val="721"/>
    <w:uiPriority w:val="9"/>
    <w:rPr>
      <w:rFonts w:ascii="Arial" w:hAnsi="Arial" w:cs="Arial" w:eastAsia="Arial"/>
      <w:sz w:val="30"/>
      <w:szCs w:val="30"/>
    </w:rPr>
  </w:style>
  <w:style w:type="paragraph" w:styleId="723">
    <w:name w:val="Heading 4"/>
    <w:link w:val="72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4">
    <w:name w:val="Heading 4 Char"/>
    <w:link w:val="723"/>
    <w:uiPriority w:val="9"/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link w:val="72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26">
    <w:name w:val="Heading 5 Char"/>
    <w:link w:val="725"/>
    <w:uiPriority w:val="9"/>
    <w:rPr>
      <w:rFonts w:ascii="Arial" w:hAnsi="Arial" w:cs="Arial" w:eastAsia="Arial"/>
      <w:b/>
      <w:bCs/>
      <w:sz w:val="24"/>
      <w:szCs w:val="24"/>
    </w:rPr>
  </w:style>
  <w:style w:type="paragraph" w:styleId="727">
    <w:name w:val="Heading 6"/>
    <w:link w:val="72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28">
    <w:name w:val="Heading 6 Char"/>
    <w:link w:val="727"/>
    <w:uiPriority w:val="9"/>
    <w:rPr>
      <w:rFonts w:ascii="Arial" w:hAnsi="Arial" w:cs="Arial" w:eastAsia="Arial"/>
      <w:b/>
      <w:bCs/>
      <w:sz w:val="22"/>
      <w:szCs w:val="22"/>
    </w:rPr>
  </w:style>
  <w:style w:type="paragraph" w:styleId="729">
    <w:name w:val="Heading 7"/>
    <w:link w:val="73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0">
    <w:name w:val="Heading 7 Char"/>
    <w:link w:val="72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1">
    <w:name w:val="Heading 8"/>
    <w:link w:val="73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2">
    <w:name w:val="Heading 8 Char"/>
    <w:link w:val="731"/>
    <w:uiPriority w:val="9"/>
    <w:rPr>
      <w:rFonts w:ascii="Arial" w:hAnsi="Arial" w:cs="Arial" w:eastAsia="Arial"/>
      <w:i/>
      <w:iCs/>
      <w:sz w:val="22"/>
      <w:szCs w:val="22"/>
    </w:rPr>
  </w:style>
  <w:style w:type="paragraph" w:styleId="733">
    <w:name w:val="Heading 9"/>
    <w:link w:val="73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4">
    <w:name w:val="Heading 9 Char"/>
    <w:link w:val="733"/>
    <w:uiPriority w:val="9"/>
    <w:rPr>
      <w:rFonts w:ascii="Arial" w:hAnsi="Arial" w:cs="Arial" w:eastAsia="Arial"/>
      <w:i/>
      <w:iCs/>
      <w:sz w:val="21"/>
      <w:szCs w:val="21"/>
    </w:rPr>
  </w:style>
  <w:style w:type="paragraph" w:styleId="735">
    <w:name w:val="List Paragraph"/>
    <w:qFormat/>
    <w:uiPriority w:val="34"/>
    <w:pPr>
      <w:contextualSpacing w:val="true"/>
      <w:ind w:left="720"/>
    </w:pPr>
  </w:style>
  <w:style w:type="paragraph" w:styleId="736">
    <w:name w:val="Title"/>
    <w:link w:val="7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link w:val="739"/>
    <w:qFormat/>
    <w:uiPriority w:val="11"/>
    <w:rPr>
      <w:sz w:val="24"/>
      <w:szCs w:val="24"/>
    </w:rPr>
    <w:pPr>
      <w:spacing w:after="200" w:before="200"/>
    </w:p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link w:val="741"/>
    <w:qFormat/>
    <w:uiPriority w:val="29"/>
    <w:rPr>
      <w:i/>
    </w:rPr>
    <w:pPr>
      <w:ind w:left="720" w:right="720"/>
    </w:p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link w:val="74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link w:val="7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7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8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8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8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8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1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1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1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1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4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4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4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link w:val="878"/>
    <w:uiPriority w:val="99"/>
    <w:semiHidden/>
    <w:unhideWhenUsed/>
    <w:rPr>
      <w:sz w:val="18"/>
    </w:rPr>
    <w:pPr>
      <w:spacing w:lineRule="auto" w:line="240" w:after="40"/>
    </w:p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link w:val="881"/>
    <w:uiPriority w:val="99"/>
    <w:semiHidden/>
    <w:unhideWhenUsed/>
    <w:rPr>
      <w:sz w:val="20"/>
    </w:rPr>
    <w:pPr>
      <w:spacing w:lineRule="auto" w:line="240" w:after="0"/>
    </w:p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uiPriority w:val="39"/>
    <w:unhideWhenUsed/>
    <w:pPr>
      <w:ind w:left="0" w:right="0" w:firstLine="0"/>
      <w:spacing w:after="57"/>
    </w:pPr>
  </w:style>
  <w:style w:type="paragraph" w:styleId="884">
    <w:name w:val="toc 2"/>
    <w:uiPriority w:val="39"/>
    <w:unhideWhenUsed/>
    <w:pPr>
      <w:ind w:left="283" w:right="0" w:firstLine="0"/>
      <w:spacing w:after="57"/>
    </w:pPr>
  </w:style>
  <w:style w:type="paragraph" w:styleId="885">
    <w:name w:val="toc 3"/>
    <w:uiPriority w:val="39"/>
    <w:unhideWhenUsed/>
    <w:pPr>
      <w:ind w:left="567" w:right="0" w:firstLine="0"/>
      <w:spacing w:after="57"/>
    </w:pPr>
  </w:style>
  <w:style w:type="paragraph" w:styleId="886">
    <w:name w:val="toc 4"/>
    <w:uiPriority w:val="39"/>
    <w:unhideWhenUsed/>
    <w:pPr>
      <w:ind w:left="850" w:right="0" w:firstLine="0"/>
      <w:spacing w:after="57"/>
    </w:pPr>
  </w:style>
  <w:style w:type="paragraph" w:styleId="887">
    <w:name w:val="toc 5"/>
    <w:uiPriority w:val="39"/>
    <w:unhideWhenUsed/>
    <w:pPr>
      <w:ind w:left="1134" w:right="0" w:firstLine="0"/>
      <w:spacing w:after="57"/>
    </w:pPr>
  </w:style>
  <w:style w:type="paragraph" w:styleId="888">
    <w:name w:val="toc 6"/>
    <w:uiPriority w:val="39"/>
    <w:unhideWhenUsed/>
    <w:pPr>
      <w:ind w:left="1417" w:right="0" w:firstLine="0"/>
      <w:spacing w:after="57"/>
    </w:pPr>
  </w:style>
  <w:style w:type="paragraph" w:styleId="889">
    <w:name w:val="toc 7"/>
    <w:uiPriority w:val="39"/>
    <w:unhideWhenUsed/>
    <w:pPr>
      <w:ind w:left="1701" w:right="0" w:firstLine="0"/>
      <w:spacing w:after="57"/>
    </w:pPr>
  </w:style>
  <w:style w:type="paragraph" w:styleId="890">
    <w:name w:val="toc 8"/>
    <w:uiPriority w:val="39"/>
    <w:unhideWhenUsed/>
    <w:pPr>
      <w:ind w:left="1984" w:right="0" w:firstLine="0"/>
      <w:spacing w:after="57"/>
    </w:pPr>
  </w:style>
  <w:style w:type="paragraph" w:styleId="891">
    <w:name w:val="toc 9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uiPriority w:val="99"/>
    <w:unhideWhenUsed/>
    <w:pPr>
      <w:spacing w:after="0" w:afterAutospacing="0"/>
    </w:pPr>
  </w:style>
  <w:style w:type="paragraph" w:styleId="894">
    <w:name w:val="Обычный"/>
    <w:next w:val="894"/>
    <w:link w:val="894"/>
    <w:rPr>
      <w:lang w:val="ru-RU" w:bidi="ar-SA" w:eastAsia="ru-RU"/>
    </w:rPr>
    <w:pPr>
      <w:widowControl w:val="off"/>
    </w:pPr>
  </w:style>
  <w:style w:type="character" w:styleId="895">
    <w:name w:val="Основной шрифт абзаца"/>
    <w:next w:val="895"/>
    <w:link w:val="894"/>
    <w:semiHidden/>
  </w:style>
  <w:style w:type="table" w:styleId="896">
    <w:name w:val="Обычная таблица"/>
    <w:next w:val="896"/>
    <w:link w:val="894"/>
    <w:semiHidden/>
    <w:tblPr/>
  </w:style>
  <w:style w:type="numbering" w:styleId="897">
    <w:name w:val="Нет списка"/>
    <w:next w:val="897"/>
    <w:link w:val="894"/>
    <w:semiHidden/>
  </w:style>
  <w:style w:type="paragraph" w:styleId="898">
    <w:name w:val="Текст выноски"/>
    <w:basedOn w:val="894"/>
    <w:next w:val="898"/>
    <w:link w:val="894"/>
    <w:semiHidden/>
    <w:rPr>
      <w:rFonts w:ascii="Tahoma" w:hAnsi="Tahoma"/>
      <w:sz w:val="16"/>
      <w:szCs w:val="16"/>
    </w:rPr>
  </w:style>
  <w:style w:type="paragraph" w:styleId="899">
    <w:name w:val="Верхний колонтитул"/>
    <w:basedOn w:val="894"/>
    <w:next w:val="899"/>
    <w:link w:val="910"/>
    <w:pPr>
      <w:tabs>
        <w:tab w:val="center" w:pos="4677" w:leader="none"/>
        <w:tab w:val="right" w:pos="9355" w:leader="none"/>
      </w:tabs>
    </w:pPr>
  </w:style>
  <w:style w:type="character" w:styleId="900">
    <w:name w:val="Номер страницы"/>
    <w:basedOn w:val="895"/>
    <w:next w:val="900"/>
    <w:link w:val="894"/>
  </w:style>
  <w:style w:type="table" w:styleId="901">
    <w:name w:val="Сетка таблицы"/>
    <w:basedOn w:val="896"/>
    <w:next w:val="901"/>
    <w:link w:val="894"/>
    <w:tblPr/>
  </w:style>
  <w:style w:type="paragraph" w:styleId="902">
    <w:name w:val="ConsPlusNormal"/>
    <w:next w:val="902"/>
    <w:link w:val="904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3">
    <w:name w:val="ConsPlusNonformat"/>
    <w:next w:val="903"/>
    <w:link w:val="894"/>
    <w:rPr>
      <w:rFonts w:ascii="Courier New" w:hAnsi="Courier New"/>
      <w:lang w:val="ru-RU" w:bidi="ar-SA" w:eastAsia="ru-RU"/>
    </w:rPr>
    <w:pPr>
      <w:widowControl w:val="off"/>
    </w:pPr>
  </w:style>
  <w:style w:type="character" w:styleId="904">
    <w:name w:val="ConsPlusNormal Знак"/>
    <w:next w:val="904"/>
    <w:link w:val="902"/>
    <w:rPr>
      <w:rFonts w:ascii="Arial" w:hAnsi="Arial"/>
      <w:lang w:val="ru-RU" w:bidi="ar-SA" w:eastAsia="ru-RU"/>
    </w:rPr>
  </w:style>
  <w:style w:type="paragraph" w:styleId="905">
    <w:name w:val="Название"/>
    <w:basedOn w:val="894"/>
    <w:next w:val="905"/>
    <w:link w:val="894"/>
    <w:rPr>
      <w:b/>
      <w:sz w:val="32"/>
    </w:rPr>
    <w:pPr>
      <w:jc w:val="center"/>
      <w:widowControl/>
    </w:pPr>
  </w:style>
  <w:style w:type="paragraph" w:styleId="906">
    <w:name w:val="Основной текст 3"/>
    <w:basedOn w:val="894"/>
    <w:next w:val="906"/>
    <w:link w:val="894"/>
    <w:rPr>
      <w:sz w:val="16"/>
      <w:szCs w:val="16"/>
    </w:rPr>
    <w:pPr>
      <w:spacing w:after="120"/>
      <w:widowControl/>
    </w:pPr>
  </w:style>
  <w:style w:type="character" w:styleId="907">
    <w:name w:val="Гиперссылка"/>
    <w:next w:val="907"/>
    <w:link w:val="894"/>
    <w:rPr>
      <w:color w:val="0000FF"/>
      <w:u w:val="single"/>
    </w:rPr>
  </w:style>
  <w:style w:type="paragraph" w:styleId="908">
    <w:name w:val="Обычный (веб)"/>
    <w:basedOn w:val="894"/>
    <w:next w:val="908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09">
    <w:name w:val="western"/>
    <w:basedOn w:val="894"/>
    <w:next w:val="909"/>
    <w:link w:val="894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0">
    <w:name w:val="Верхний колонтитул Знак"/>
    <w:next w:val="910"/>
    <w:link w:val="899"/>
    <w:rPr>
      <w:lang w:val="ru-RU" w:bidi="ar-SA" w:eastAsia="ru-RU"/>
    </w:rPr>
  </w:style>
  <w:style w:type="paragraph" w:styleId="911">
    <w:name w:val="Нижний колонтитул"/>
    <w:basedOn w:val="894"/>
    <w:next w:val="911"/>
    <w:link w:val="912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2">
    <w:name w:val="Нижний колонтитул Знак"/>
    <w:next w:val="912"/>
    <w:link w:val="911"/>
    <w:rPr>
      <w:sz w:val="28"/>
      <w:lang w:val="ru-RU" w:bidi="ar-SA" w:eastAsia="ru-RU"/>
    </w:rPr>
  </w:style>
  <w:style w:type="paragraph" w:styleId="913">
    <w:name w:val="Основной текст"/>
    <w:basedOn w:val="894"/>
    <w:next w:val="913"/>
    <w:link w:val="894"/>
    <w:pPr>
      <w:spacing w:after="120"/>
    </w:pPr>
  </w:style>
  <w:style w:type="paragraph" w:styleId="914">
    <w:name w:val="Основной текст с отступом"/>
    <w:basedOn w:val="894"/>
    <w:next w:val="914"/>
    <w:link w:val="894"/>
    <w:pPr>
      <w:ind w:left="283"/>
      <w:spacing w:after="120"/>
    </w:pPr>
  </w:style>
  <w:style w:type="paragraph" w:styleId="915">
    <w:name w:val="Основной текст с отступом 3"/>
    <w:basedOn w:val="894"/>
    <w:next w:val="915"/>
    <w:link w:val="894"/>
    <w:rPr>
      <w:sz w:val="16"/>
      <w:szCs w:val="16"/>
    </w:rPr>
    <w:pPr>
      <w:ind w:left="283"/>
      <w:spacing w:after="120"/>
    </w:pPr>
  </w:style>
  <w:style w:type="paragraph" w:styleId="916">
    <w:name w:val="ConsNonformat"/>
    <w:next w:val="916"/>
    <w:link w:val="894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17">
    <w:name w:val="ConsNormal"/>
    <w:next w:val="917"/>
    <w:link w:val="89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18">
    <w:name w:val="Таблицы (моноширинный)"/>
    <w:basedOn w:val="894"/>
    <w:next w:val="894"/>
    <w:link w:val="894"/>
    <w:rPr>
      <w:rFonts w:ascii="Courier New" w:hAnsi="Courier New"/>
    </w:rPr>
    <w:pPr>
      <w:jc w:val="both"/>
    </w:pPr>
  </w:style>
  <w:style w:type="character" w:styleId="919">
    <w:name w:val="Основной текст2"/>
    <w:next w:val="919"/>
    <w:link w:val="894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0">
    <w:name w:val="Абзац списка2"/>
    <w:basedOn w:val="894"/>
    <w:next w:val="920"/>
    <w:link w:val="894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1">
    <w:name w:val="No Spacing"/>
    <w:next w:val="921"/>
    <w:link w:val="894"/>
    <w:rPr>
      <w:rFonts w:ascii="Calibri" w:hAnsi="Calibri"/>
      <w:sz w:val="22"/>
      <w:szCs w:val="22"/>
      <w:lang w:val="ru-RU" w:bidi="ar-SA" w:eastAsia="ru-RU"/>
    </w:rPr>
  </w:style>
  <w:style w:type="character" w:styleId="922">
    <w:name w:val="Font Style48"/>
    <w:next w:val="922"/>
    <w:link w:val="894"/>
    <w:rPr>
      <w:rFonts w:ascii="Times New Roman" w:hAnsi="Times New Roman"/>
      <w:b/>
      <w:bCs/>
      <w:sz w:val="26"/>
      <w:szCs w:val="26"/>
    </w:rPr>
  </w:style>
  <w:style w:type="character" w:styleId="923">
    <w:name w:val="Font Style49"/>
    <w:next w:val="923"/>
    <w:link w:val="894"/>
    <w:rPr>
      <w:rFonts w:ascii="Times New Roman" w:hAnsi="Times New Roman"/>
      <w:sz w:val="26"/>
      <w:szCs w:val="26"/>
    </w:rPr>
  </w:style>
  <w:style w:type="character" w:styleId="924">
    <w:name w:val="Font Style30"/>
    <w:next w:val="924"/>
    <w:link w:val="894"/>
    <w:rPr>
      <w:rFonts w:ascii="Times New Roman" w:hAnsi="Times New Roman"/>
      <w:sz w:val="22"/>
      <w:szCs w:val="22"/>
    </w:rPr>
  </w:style>
  <w:style w:type="character" w:styleId="925">
    <w:name w:val="Font Style29"/>
    <w:next w:val="925"/>
    <w:link w:val="894"/>
    <w:rPr>
      <w:rFonts w:ascii="Times New Roman" w:hAnsi="Times New Roman"/>
      <w:b/>
      <w:bCs/>
      <w:sz w:val="22"/>
      <w:szCs w:val="22"/>
    </w:rPr>
  </w:style>
  <w:style w:type="character" w:styleId="926" w:default="1">
    <w:name w:val="Default Paragraph Font"/>
    <w:uiPriority w:val="1"/>
    <w:semiHidden/>
    <w:unhideWhenUsed/>
  </w:style>
  <w:style w:type="numbering" w:styleId="927" w:default="1">
    <w:name w:val="No List"/>
    <w:uiPriority w:val="99"/>
    <w:semiHidden/>
    <w:unhideWhenUsed/>
  </w:style>
  <w:style w:type="paragraph" w:styleId="928" w:default="1">
    <w:name w:val="Normal"/>
    <w:qFormat/>
  </w:style>
  <w:style w:type="table" w:styleId="92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23</cp:revision>
  <dcterms:modified xsi:type="dcterms:W3CDTF">2025-02-18T05:55:37Z</dcterms:modified>
</cp:coreProperties>
</file>