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7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7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отдела </w:t>
      </w:r>
      <w:r>
        <w:rPr>
          <w:color w:val="000000"/>
          <w:sz w:val="24"/>
          <w:szCs w:val="24"/>
        </w:rPr>
        <w:t xml:space="preserve">претензионно-исковой работы</w:t>
      </w:r>
      <w:r>
        <w:rPr>
          <w:color w:val="000000"/>
          <w:sz w:val="24"/>
          <w:szCs w:val="24"/>
        </w:rPr>
        <w:t xml:space="preserve"> правового управления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85"/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76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администрацию </w:t>
      </w:r>
      <w:r>
        <w:rPr>
          <w:rFonts w:ascii="Times New Roman" w:hAnsi="Times New Roman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7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</w:t>
            </w:r>
            <w:r>
              <w:rPr>
                <w:color w:val="000000"/>
                <w:sz w:val="24"/>
                <w:szCs w:val="24"/>
              </w:rPr>
              <w:t xml:space="preserve">претензионно-исковой работы</w:t>
            </w:r>
            <w:r>
              <w:rPr>
                <w:color w:val="000000"/>
                <w:sz w:val="24"/>
                <w:szCs w:val="24"/>
              </w:rPr>
              <w:t xml:space="preserve">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sz w:val="24"/>
          <w:szCs w:val="24"/>
        </w:rPr>
      </w:r>
      <w:r/>
    </w:p>
    <w:p>
      <w:pPr>
        <w:pStyle w:val="87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7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63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color w:val="000000"/>
                <w:sz w:val="24"/>
                <w:szCs w:val="24"/>
              </w:rPr>
              <w:t xml:space="preserve">округа</w:t>
            </w:r>
            <w:r>
              <w:rPr>
                <w:color w:val="000000"/>
                <w:sz w:val="24"/>
                <w:szCs w:val="24"/>
              </w:rPr>
              <w:t xml:space="preserve">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76"/>
              <w:ind w:firstLine="7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отдела претензионно-исковой работы правового управления 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стремление </w:t>
            </w:r>
            <w:r>
              <w:rPr>
                <w:rStyle w:val="901"/>
                <w:sz w:val="24"/>
                <w:szCs w:val="24"/>
              </w:rPr>
              <w:t xml:space="preserve">находить пути для достижения результата в стандартной ситуации и способность оценивать ресурсы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</w:t>
            </w:r>
            <w:r>
              <w:rPr>
                <w:rStyle w:val="901"/>
                <w:sz w:val="24"/>
                <w:szCs w:val="24"/>
              </w:rPr>
              <w:t xml:space="preserve">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готовность нести ответственность за собственные решения;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</w:t>
            </w:r>
            <w:r>
              <w:rPr>
                <w:rStyle w:val="901"/>
                <w:sz w:val="24"/>
                <w:szCs w:val="24"/>
              </w:rPr>
              <w:t xml:space="preserve">руководство в работе правовыми знаниями и убеждениями в соответствии с законодательством и установленными регламентами</w:t>
            </w:r>
            <w:r>
              <w:rPr>
                <w:color w:val="000000"/>
                <w:sz w:val="24"/>
                <w:szCs w:val="24"/>
              </w:rPr>
              <w:t xml:space="preserve">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7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76"/>
              <w:ind w:firstLine="709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подготовки презентаций, использования графических объектов в электронных документах.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76"/>
        <w:ind w:left="0" w:firstLine="0"/>
        <w:spacing w:lineRule="exact" w:line="317"/>
        <w:shd w:val="clear" w:fill="FFFFFF" w:color="auto"/>
        <w:tabs>
          <w:tab w:val="left" w:pos="914" w:leader="none"/>
        </w:tabs>
        <w:rPr>
          <w:color w:val="000000"/>
          <w:sz w:val="28"/>
          <w:szCs w:val="28"/>
        </w:rPr>
      </w:pPr>
      <w:r>
        <w:rPr>
          <w:sz w:val="24"/>
          <w:szCs w:val="24"/>
        </w:rPr>
      </w:r>
      <w:r/>
    </w:p>
    <w:p>
      <w:pPr>
        <w:pStyle w:val="87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о</w:t>
      </w:r>
      <w:r>
        <w:rPr>
          <w:rFonts w:ascii="Times New Roman" w:hAnsi="Times New Roman"/>
          <w:sz w:val="24"/>
          <w:szCs w:val="28"/>
        </w:rPr>
        <w:t xml:space="preserve">рганизация искового и исполнительного производства, защита интересов администрации в арбитражных судах, судах общей юрисдикции, третейских и </w:t>
      </w:r>
      <w:r>
        <w:rPr>
          <w:rFonts w:ascii="Times New Roman" w:hAnsi="Times New Roman"/>
          <w:sz w:val="24"/>
          <w:szCs w:val="28"/>
        </w:rPr>
        <w:t xml:space="preserve">мировых судах;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2. о</w:t>
      </w:r>
      <w:r>
        <w:rPr>
          <w:rFonts w:ascii="Times New Roman" w:hAnsi="Times New Roman"/>
          <w:sz w:val="24"/>
          <w:szCs w:val="28"/>
        </w:rPr>
        <w:t xml:space="preserve">рганизация работ</w:t>
      </w:r>
      <w:r>
        <w:rPr>
          <w:rFonts w:ascii="Times New Roman" w:hAnsi="Times New Roman"/>
          <w:sz w:val="24"/>
          <w:szCs w:val="28"/>
        </w:rPr>
        <w:t xml:space="preserve">ы со службой судебных приставов;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3. о</w:t>
      </w:r>
      <w:r>
        <w:rPr>
          <w:rFonts w:ascii="Times New Roman" w:hAnsi="Times New Roman"/>
          <w:sz w:val="24"/>
          <w:szCs w:val="28"/>
        </w:rPr>
        <w:t xml:space="preserve">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</w:t>
      </w:r>
      <w:r>
        <w:rPr>
          <w:rFonts w:ascii="Times New Roman" w:hAnsi="Times New Roman"/>
          <w:sz w:val="24"/>
          <w:szCs w:val="28"/>
        </w:rPr>
        <w:t xml:space="preserve">воих полномочий;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4. о</w:t>
      </w:r>
      <w:r>
        <w:rPr>
          <w:rFonts w:ascii="Times New Roman" w:hAnsi="Times New Roman"/>
          <w:sz w:val="24"/>
          <w:szCs w:val="28"/>
        </w:rPr>
        <w:t xml:space="preserve">существление ежедневного мониторинг</w:t>
      </w:r>
      <w:r>
        <w:rPr>
          <w:rFonts w:ascii="Times New Roman" w:hAnsi="Times New Roman"/>
          <w:sz w:val="24"/>
          <w:szCs w:val="28"/>
        </w:rPr>
        <w:t xml:space="preserve">а</w:t>
      </w:r>
      <w:r>
        <w:rPr>
          <w:rFonts w:ascii="Times New Roman" w:hAnsi="Times New Roman"/>
          <w:sz w:val="24"/>
          <w:szCs w:val="28"/>
        </w:rPr>
        <w:t xml:space="preserve"> писем и разъяснений Федеральной антимонопольной службы, судебной практики по вопросам законо</w:t>
      </w:r>
      <w:r>
        <w:rPr>
          <w:rFonts w:ascii="Times New Roman" w:hAnsi="Times New Roman"/>
          <w:sz w:val="24"/>
          <w:szCs w:val="28"/>
        </w:rPr>
        <w:t xml:space="preserve">дательства о защите конкуренции;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5. п</w:t>
      </w:r>
      <w:r>
        <w:rPr>
          <w:rFonts w:ascii="Times New Roman" w:hAnsi="Times New Roman"/>
          <w:sz w:val="24"/>
          <w:szCs w:val="28"/>
        </w:rPr>
        <w:t xml:space="preserve">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</w:t>
      </w:r>
      <w:r>
        <w:rPr>
          <w:rFonts w:ascii="Times New Roman" w:hAnsi="Times New Roman"/>
          <w:sz w:val="24"/>
          <w:szCs w:val="28"/>
        </w:rPr>
        <w:t xml:space="preserve"> округе</w:t>
      </w:r>
      <w:r>
        <w:rPr>
          <w:rFonts w:ascii="Times New Roman" w:hAnsi="Times New Roman"/>
          <w:sz w:val="24"/>
          <w:szCs w:val="28"/>
        </w:rPr>
        <w:t xml:space="preserve"> единообраз</w:t>
      </w:r>
      <w:r>
        <w:rPr>
          <w:rFonts w:ascii="Times New Roman" w:hAnsi="Times New Roman"/>
          <w:sz w:val="24"/>
          <w:szCs w:val="28"/>
        </w:rPr>
        <w:t xml:space="preserve">ия правоприменительной практики;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6. п</w:t>
      </w:r>
      <w:r>
        <w:rPr>
          <w:rFonts w:ascii="Times New Roman" w:hAnsi="Times New Roman"/>
          <w:sz w:val="24"/>
          <w:szCs w:val="28"/>
        </w:rPr>
        <w:t xml:space="preserve">одготов</w:t>
      </w:r>
      <w:r>
        <w:rPr>
          <w:rFonts w:ascii="Times New Roman" w:hAnsi="Times New Roman"/>
          <w:sz w:val="24"/>
          <w:szCs w:val="28"/>
        </w:rPr>
        <w:t xml:space="preserve">ка ответов на обращения граждан;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7. в</w:t>
      </w:r>
      <w:r>
        <w:rPr>
          <w:rFonts w:ascii="Times New Roman" w:hAnsi="Times New Roman"/>
          <w:sz w:val="24"/>
          <w:szCs w:val="28"/>
        </w:rPr>
        <w:t xml:space="preserve">заимодействие с государст</w:t>
      </w:r>
      <w:r>
        <w:rPr>
          <w:rFonts w:ascii="Times New Roman" w:hAnsi="Times New Roman"/>
          <w:sz w:val="24"/>
          <w:szCs w:val="28"/>
        </w:rPr>
        <w:t xml:space="preserve">венными органами, в том числе Федеральной антимонопольной службой, 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</w:t>
      </w:r>
      <w:r>
        <w:rPr>
          <w:rFonts w:ascii="Times New Roman" w:hAnsi="Times New Roman"/>
          <w:sz w:val="24"/>
          <w:szCs w:val="28"/>
        </w:rPr>
        <w:t xml:space="preserve"> и территориальными</w:t>
      </w:r>
      <w:r>
        <w:rPr>
          <w:rFonts w:ascii="Times New Roman" w:hAnsi="Times New Roman"/>
          <w:sz w:val="24"/>
          <w:szCs w:val="28"/>
        </w:rPr>
        <w:t xml:space="preserve"> органами администрации по вопросам</w:t>
      </w:r>
      <w:r>
        <w:rPr>
          <w:rFonts w:ascii="Times New Roman" w:hAnsi="Times New Roman"/>
          <w:sz w:val="24"/>
          <w:szCs w:val="28"/>
        </w:rPr>
        <w:t xml:space="preserve">, входящим в компетенцию отдела;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8. о</w:t>
      </w:r>
      <w:r>
        <w:rPr>
          <w:rFonts w:ascii="Times New Roman" w:hAnsi="Times New Roman"/>
          <w:sz w:val="24"/>
          <w:szCs w:val="28"/>
        </w:rPr>
        <w:t xml:space="preserve">беспечение хранения, защиты  информации, соблюдение государственной и коммерческой тайны, а в необходимых случаях конфиденциальных данн</w:t>
      </w:r>
      <w:r>
        <w:rPr>
          <w:rFonts w:ascii="Times New Roman" w:hAnsi="Times New Roman"/>
          <w:sz w:val="24"/>
          <w:szCs w:val="28"/>
        </w:rPr>
        <w:t xml:space="preserve">ых, используемых в своей работе;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9. п</w:t>
      </w:r>
      <w:r>
        <w:rPr>
          <w:rFonts w:ascii="Times New Roman" w:hAnsi="Times New Roman"/>
          <w:sz w:val="24"/>
          <w:szCs w:val="28"/>
        </w:rPr>
        <w:t xml:space="preserve">одготовка исковых заявлений и мат</w:t>
      </w:r>
      <w:r>
        <w:rPr>
          <w:rFonts w:ascii="Times New Roman" w:hAnsi="Times New Roman"/>
          <w:sz w:val="24"/>
          <w:szCs w:val="28"/>
        </w:rPr>
        <w:t xml:space="preserve">ериалов для предъявления в суды;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10 п</w:t>
      </w:r>
      <w:r>
        <w:rPr>
          <w:rFonts w:ascii="Times New Roman" w:hAnsi="Times New Roman"/>
          <w:sz w:val="24"/>
          <w:szCs w:val="28"/>
        </w:rPr>
        <w:t xml:space="preserve">редставление в установленном порядке интересов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в судах общей юрисдикции, арбитражных судах, правоохранительных органах, а также в государственных и общественных организациях при</w:t>
      </w:r>
      <w:r>
        <w:rPr>
          <w:rFonts w:ascii="Times New Roman" w:hAnsi="Times New Roman"/>
          <w:sz w:val="24"/>
          <w:szCs w:val="28"/>
        </w:rPr>
        <w:t xml:space="preserve"> рассмотрении правовых вопросов;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11. и</w:t>
      </w:r>
      <w:r>
        <w:rPr>
          <w:rFonts w:ascii="Times New Roman" w:hAnsi="Times New Roman"/>
          <w:sz w:val="24"/>
          <w:szCs w:val="28"/>
        </w:rPr>
        <w:t xml:space="preserve">зучение решений, определений, постановлений судебных органов, а также подготовка жалоб в случае, если есть основ</w:t>
      </w:r>
      <w:r>
        <w:rPr>
          <w:rFonts w:ascii="Times New Roman" w:hAnsi="Times New Roman"/>
          <w:sz w:val="24"/>
          <w:szCs w:val="28"/>
        </w:rPr>
        <w:t xml:space="preserve">ания считать их необоснованными;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12. о</w:t>
      </w:r>
      <w:r>
        <w:rPr>
          <w:rFonts w:ascii="Times New Roman" w:hAnsi="Times New Roman"/>
          <w:sz w:val="24"/>
          <w:szCs w:val="28"/>
        </w:rPr>
        <w:t xml:space="preserve">рганизация работы по исполнению судебных ак</w:t>
      </w:r>
      <w:r>
        <w:rPr>
          <w:rFonts w:ascii="Times New Roman" w:hAnsi="Times New Roman"/>
          <w:sz w:val="24"/>
          <w:szCs w:val="28"/>
        </w:rPr>
        <w:t xml:space="preserve">тов, вступивших в законную силу;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13. п</w:t>
      </w:r>
      <w:r>
        <w:rPr>
          <w:rFonts w:ascii="Times New Roman" w:hAnsi="Times New Roman"/>
          <w:sz w:val="24"/>
          <w:szCs w:val="28"/>
        </w:rPr>
        <w:t xml:space="preserve">одготовка аналитических данных по результатам претензионно-иск</w:t>
      </w:r>
      <w:r>
        <w:rPr>
          <w:rFonts w:ascii="Times New Roman" w:hAnsi="Times New Roman"/>
          <w:sz w:val="24"/>
          <w:szCs w:val="28"/>
        </w:rPr>
        <w:t xml:space="preserve">овой деятельности отдела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14. в</w:t>
      </w:r>
      <w:r>
        <w:rPr>
          <w:rFonts w:ascii="Times New Roman" w:hAnsi="Times New Roman"/>
          <w:sz w:val="24"/>
          <w:szCs w:val="28"/>
        </w:rPr>
        <w:t xml:space="preserve">едение учета соответствующей документации согласно </w:t>
      </w:r>
      <w:r>
        <w:rPr>
          <w:rFonts w:ascii="Times New Roman" w:hAnsi="Times New Roman"/>
          <w:sz w:val="24"/>
          <w:szCs w:val="28"/>
        </w:rPr>
        <w:t xml:space="preserve">единой системе делопроизводства;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15. у</w:t>
      </w:r>
      <w:r>
        <w:rPr>
          <w:rFonts w:ascii="Times New Roman" w:hAnsi="Times New Roman"/>
          <w:sz w:val="24"/>
          <w:szCs w:val="28"/>
        </w:rPr>
        <w:t xml:space="preserve">частие в работе совещаний, комиссий, семинаров и конференций по вопросам, входящим в компетенцию отдела, проводимых по </w:t>
      </w:r>
      <w:r>
        <w:rPr>
          <w:rFonts w:ascii="Times New Roman" w:hAnsi="Times New Roman"/>
          <w:sz w:val="24"/>
          <w:szCs w:val="28"/>
        </w:rPr>
        <w:t xml:space="preserve">поручению начальника управления;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16. п</w:t>
      </w:r>
      <w:r>
        <w:rPr>
          <w:rFonts w:ascii="Times New Roman" w:hAnsi="Times New Roman"/>
          <w:sz w:val="24"/>
          <w:szCs w:val="28"/>
        </w:rPr>
        <w:t xml:space="preserve">одготовка информации начальнику правового управлен</w:t>
      </w:r>
      <w:r>
        <w:rPr>
          <w:rFonts w:ascii="Times New Roman" w:hAnsi="Times New Roman"/>
          <w:sz w:val="24"/>
          <w:szCs w:val="28"/>
        </w:rPr>
        <w:t xml:space="preserve">ия (начальнику отдела) по результатам работы за год;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17. о</w:t>
      </w:r>
      <w:r>
        <w:rPr>
          <w:rFonts w:ascii="Times New Roman" w:hAnsi="Times New Roman"/>
          <w:sz w:val="24"/>
          <w:szCs w:val="28"/>
        </w:rPr>
        <w:t xml:space="preserve">казание юридической п</w:t>
      </w:r>
      <w:r>
        <w:rPr>
          <w:rFonts w:ascii="Times New Roman" w:hAnsi="Times New Roman"/>
          <w:sz w:val="24"/>
          <w:szCs w:val="28"/>
        </w:rPr>
        <w:t xml:space="preserve">омощи по правовым вопросам руко</w:t>
      </w:r>
      <w:r>
        <w:rPr>
          <w:rFonts w:ascii="Times New Roman" w:hAnsi="Times New Roman"/>
          <w:sz w:val="24"/>
          <w:szCs w:val="28"/>
        </w:rPr>
        <w:t xml:space="preserve">водителям и сотрудникам органов </w:t>
      </w:r>
      <w:r>
        <w:rPr>
          <w:rFonts w:ascii="Times New Roman" w:hAnsi="Times New Roman"/>
          <w:sz w:val="24"/>
          <w:szCs w:val="28"/>
        </w:rPr>
        <w:t xml:space="preserve">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 и их структурных подразделений, юрисконсультам муниципальных предприятий и учреждений;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18. п</w:t>
      </w:r>
      <w:r>
        <w:rPr>
          <w:rFonts w:ascii="Times New Roman" w:hAnsi="Times New Roman"/>
          <w:sz w:val="24"/>
          <w:szCs w:val="28"/>
        </w:rPr>
        <w:t xml:space="preserve">редставление заключений по правовым вопросам в пред</w:t>
      </w:r>
      <w:r>
        <w:rPr>
          <w:rFonts w:ascii="Times New Roman" w:hAnsi="Times New Roman"/>
          <w:sz w:val="24"/>
          <w:szCs w:val="28"/>
        </w:rPr>
        <w:t xml:space="preserve">елах предоставленных полномочий;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19. с</w:t>
      </w:r>
      <w:r>
        <w:rPr>
          <w:rFonts w:ascii="Times New Roman" w:hAnsi="Times New Roman"/>
          <w:sz w:val="24"/>
          <w:szCs w:val="28"/>
        </w:rPr>
        <w:t xml:space="preserve">воевременное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</w:t>
      </w:r>
      <w:r>
        <w:rPr>
          <w:rFonts w:ascii="Times New Roman" w:hAnsi="Times New Roman"/>
          <w:sz w:val="24"/>
          <w:szCs w:val="28"/>
        </w:rPr>
        <w:t xml:space="preserve">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20. в</w:t>
      </w:r>
      <w:r>
        <w:rPr>
          <w:rFonts w:ascii="Times New Roman" w:hAnsi="Times New Roman"/>
          <w:sz w:val="24"/>
          <w:szCs w:val="28"/>
        </w:rPr>
        <w:t xml:space="preserve">едет претензионную работу по договорам, заключенным администрацией</w:t>
      </w:r>
      <w:r>
        <w:rPr>
          <w:rFonts w:ascii="Times New Roman" w:hAnsi="Times New Roman"/>
          <w:sz w:val="24"/>
          <w:szCs w:val="28"/>
        </w:rPr>
        <w:t xml:space="preserve">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 на основании представленных документов. </w:t>
      </w:r>
      <w:r>
        <w:rPr>
          <w:rFonts w:ascii="Times New Roman" w:hAnsi="Times New Roman"/>
          <w:sz w:val="24"/>
        </w:rPr>
      </w:r>
      <w:r/>
    </w:p>
    <w:p>
      <w:pPr>
        <w:pStyle w:val="885"/>
        <w:ind w:firstLine="540"/>
        <w:jc w:val="both"/>
      </w:pPr>
      <w:r>
        <w:rPr>
          <w:rFonts w:ascii="Times New Roman" w:hAnsi="Times New Roman"/>
          <w:sz w:val="24"/>
          <w:szCs w:val="27"/>
        </w:rPr>
        <w:t xml:space="preserve">21. р</w:t>
      </w:r>
      <w:r>
        <w:rPr>
          <w:rFonts w:ascii="Times New Roman" w:hAnsi="Times New Roman"/>
          <w:sz w:val="24"/>
          <w:szCs w:val="27"/>
        </w:rPr>
        <w:t xml:space="preserve">ассматривает в установленном порядке письма, жалобы и заявления граждан, служебные документы, дает разъяснения и консультации по вопросам</w:t>
      </w:r>
      <w:r>
        <w:rPr>
          <w:rFonts w:ascii="Times New Roman" w:hAnsi="Times New Roman"/>
          <w:sz w:val="24"/>
          <w:szCs w:val="27"/>
        </w:rPr>
        <w:t xml:space="preserve">, входящим в компетенцию отдела.</w:t>
      </w:r>
      <w:r>
        <w:rPr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№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7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</w:rPr>
        <w:t xml:space="preserve">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76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>
        <w:rPr>
          <w:bCs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4"/>
          <w:b w:val="false"/>
          <w:sz w:val="24"/>
          <w:szCs w:val="24"/>
        </w:rPr>
        <w:t xml:space="preserve">2.1. Объем </w:t>
      </w:r>
      <w:r>
        <w:rPr>
          <w:rStyle w:val="905"/>
          <w:bCs/>
          <w:sz w:val="24"/>
          <w:szCs w:val="24"/>
        </w:rPr>
        <w:t xml:space="preserve">выполненных работ </w:t>
      </w:r>
      <w:r>
        <w:rPr>
          <w:rStyle w:val="906"/>
          <w:bCs/>
          <w:sz w:val="24"/>
          <w:szCs w:val="24"/>
        </w:rPr>
        <w:t xml:space="preserve">(в том числе в рамках проектной де</w:t>
      </w:r>
      <w:r>
        <w:rPr>
          <w:rStyle w:val="906"/>
          <w:bCs/>
          <w:sz w:val="24"/>
          <w:szCs w:val="24"/>
        </w:rPr>
        <w:t xml:space="preserve">я</w:t>
      </w:r>
      <w:r>
        <w:rPr>
          <w:rStyle w:val="906"/>
          <w:bCs/>
          <w:sz w:val="24"/>
          <w:szCs w:val="24"/>
        </w:rPr>
        <w:t xml:space="preserve">тельности).</w:t>
      </w:r>
      <w:r/>
    </w:p>
    <w:p>
      <w:pPr>
        <w:pStyle w:val="876"/>
        <w:ind w:firstLine="709"/>
        <w:jc w:val="both"/>
        <w:rPr>
          <w:rStyle w:val="905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2.2. </w:t>
      </w:r>
      <w:r>
        <w:rPr>
          <w:rStyle w:val="904"/>
          <w:b w:val="false"/>
          <w:sz w:val="24"/>
          <w:szCs w:val="24"/>
        </w:rPr>
        <w:t xml:space="preserve">Качество </w:t>
      </w:r>
      <w:r>
        <w:rPr>
          <w:rStyle w:val="905"/>
          <w:bCs/>
          <w:sz w:val="24"/>
          <w:szCs w:val="24"/>
        </w:rPr>
        <w:t xml:space="preserve">выполненных р</w:t>
      </w:r>
      <w:r>
        <w:rPr>
          <w:rStyle w:val="905"/>
          <w:bCs/>
          <w:sz w:val="24"/>
          <w:szCs w:val="24"/>
        </w:rPr>
        <w:t xml:space="preserve">а</w:t>
      </w:r>
      <w:r>
        <w:rPr>
          <w:rStyle w:val="905"/>
          <w:bCs/>
          <w:sz w:val="24"/>
          <w:szCs w:val="24"/>
        </w:rPr>
        <w:t xml:space="preserve">бот.</w:t>
      </w:r>
      <w:r/>
    </w:p>
    <w:p>
      <w:pPr>
        <w:pStyle w:val="876"/>
        <w:ind w:firstLine="709"/>
        <w:jc w:val="both"/>
        <w:rPr>
          <w:rStyle w:val="904"/>
          <w:b w:val="false"/>
          <w:sz w:val="24"/>
          <w:szCs w:val="24"/>
        </w:rPr>
      </w:pPr>
      <w:r>
        <w:rPr>
          <w:rStyle w:val="905"/>
          <w:bCs/>
          <w:sz w:val="24"/>
          <w:szCs w:val="24"/>
        </w:rPr>
        <w:t xml:space="preserve">2.3. </w:t>
      </w:r>
      <w:r>
        <w:rPr>
          <w:rStyle w:val="907"/>
          <w:b w:val="false"/>
          <w:sz w:val="24"/>
          <w:szCs w:val="24"/>
        </w:rPr>
        <w:t xml:space="preserve">Своевременность </w:t>
      </w:r>
      <w:r>
        <w:rPr>
          <w:rStyle w:val="906"/>
          <w:bCs/>
          <w:sz w:val="24"/>
          <w:szCs w:val="24"/>
        </w:rPr>
        <w:t xml:space="preserve">выполнения работ (в том числе в рамках проектной деятельн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сти).</w:t>
      </w:r>
      <w:r>
        <w:rPr>
          <w:rStyle w:val="904"/>
          <w:b w:val="false"/>
          <w:sz w:val="24"/>
          <w:szCs w:val="24"/>
        </w:rPr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bCs/>
          <w:sz w:val="24"/>
          <w:szCs w:val="24"/>
        </w:rPr>
        <w:t xml:space="preserve">2.4. </w:t>
      </w:r>
      <w:r>
        <w:rPr>
          <w:rStyle w:val="907"/>
          <w:b w:val="false"/>
          <w:sz w:val="24"/>
          <w:szCs w:val="24"/>
        </w:rPr>
        <w:t xml:space="preserve">Количество наруш</w:t>
      </w:r>
      <w:r>
        <w:rPr>
          <w:rStyle w:val="907"/>
          <w:b w:val="false"/>
          <w:sz w:val="24"/>
          <w:szCs w:val="24"/>
        </w:rPr>
        <w:t xml:space="preserve">е</w:t>
      </w:r>
      <w:r>
        <w:rPr>
          <w:rStyle w:val="907"/>
          <w:b w:val="false"/>
          <w:sz w:val="24"/>
          <w:szCs w:val="24"/>
        </w:rPr>
        <w:t xml:space="preserve">ний </w:t>
      </w:r>
      <w:r>
        <w:rPr>
          <w:rStyle w:val="906"/>
          <w:bCs/>
          <w:sz w:val="24"/>
          <w:szCs w:val="24"/>
        </w:rPr>
        <w:t xml:space="preserve">административного или должностного регламентов (в том числе нарушений труд</w:t>
      </w:r>
      <w:r>
        <w:rPr>
          <w:rStyle w:val="906"/>
          <w:bCs/>
          <w:sz w:val="24"/>
          <w:szCs w:val="24"/>
        </w:rPr>
        <w:t xml:space="preserve">о</w:t>
      </w:r>
      <w:r>
        <w:rPr>
          <w:rStyle w:val="906"/>
          <w:bCs/>
          <w:sz w:val="24"/>
          <w:szCs w:val="24"/>
        </w:rPr>
        <w:t xml:space="preserve">вой дисциплины).</w:t>
      </w:r>
      <w:r/>
    </w:p>
    <w:p>
      <w:pPr>
        <w:pStyle w:val="876"/>
        <w:ind w:firstLine="709"/>
        <w:jc w:val="both"/>
        <w:rPr>
          <w:rStyle w:val="906"/>
          <w:bCs/>
          <w:sz w:val="24"/>
          <w:szCs w:val="24"/>
        </w:rPr>
      </w:pPr>
      <w:r>
        <w:rPr>
          <w:rStyle w:val="906"/>
          <w:bCs/>
          <w:sz w:val="24"/>
          <w:szCs w:val="24"/>
        </w:rPr>
        <w:t xml:space="preserve">2.5. </w:t>
      </w:r>
      <w:r>
        <w:rPr>
          <w:rStyle w:val="907"/>
          <w:b w:val="false"/>
          <w:sz w:val="24"/>
          <w:szCs w:val="24"/>
        </w:rPr>
        <w:t xml:space="preserve">Количество обоснованных жалоб </w:t>
      </w:r>
      <w:r>
        <w:rPr>
          <w:rStyle w:val="906"/>
          <w:bCs/>
          <w:sz w:val="24"/>
          <w:szCs w:val="24"/>
        </w:rPr>
        <w:t xml:space="preserve">граждан и организ</w:t>
      </w:r>
      <w:r>
        <w:rPr>
          <w:rStyle w:val="906"/>
          <w:bCs/>
          <w:sz w:val="24"/>
          <w:szCs w:val="24"/>
        </w:rPr>
        <w:t xml:space="preserve">а</w:t>
      </w:r>
      <w:r>
        <w:rPr>
          <w:rStyle w:val="906"/>
          <w:bCs/>
          <w:sz w:val="24"/>
          <w:szCs w:val="24"/>
        </w:rPr>
        <w:t xml:space="preserve">ций, в том числе и на ненадлежащее исполнение стандартов госуда</w:t>
      </w:r>
      <w:r>
        <w:rPr>
          <w:rStyle w:val="906"/>
          <w:bCs/>
          <w:sz w:val="24"/>
          <w:szCs w:val="24"/>
        </w:rPr>
        <w:t xml:space="preserve">р</w:t>
      </w:r>
      <w:r>
        <w:rPr>
          <w:rStyle w:val="906"/>
          <w:bCs/>
          <w:sz w:val="24"/>
          <w:szCs w:val="24"/>
        </w:rPr>
        <w:t xml:space="preserve">ственных и муниципальных услуг (государственных  и муниципальных фун</w:t>
      </w:r>
      <w:r>
        <w:rPr>
          <w:rStyle w:val="906"/>
          <w:bCs/>
          <w:sz w:val="24"/>
          <w:szCs w:val="24"/>
        </w:rPr>
        <w:t xml:space="preserve">к</w:t>
      </w:r>
      <w:r>
        <w:rPr>
          <w:rStyle w:val="906"/>
          <w:bCs/>
          <w:sz w:val="24"/>
          <w:szCs w:val="24"/>
        </w:rPr>
        <w:t xml:space="preserve">ций), а также ненадлежащее рассмотрение инициатив и обращений граждан (орган</w:t>
      </w:r>
      <w:r>
        <w:rPr>
          <w:rStyle w:val="906"/>
          <w:bCs/>
          <w:sz w:val="24"/>
          <w:szCs w:val="24"/>
        </w:rPr>
        <w:t xml:space="preserve">и</w:t>
      </w:r>
      <w:r>
        <w:rPr>
          <w:rStyle w:val="906"/>
          <w:bCs/>
          <w:sz w:val="24"/>
          <w:szCs w:val="24"/>
        </w:rPr>
        <w:t xml:space="preserve">заций).</w:t>
      </w:r>
      <w:r>
        <w:rPr>
          <w:rStyle w:val="906"/>
          <w:bCs/>
          <w:sz w:val="24"/>
          <w:szCs w:val="24"/>
        </w:rPr>
      </w:r>
      <w:r/>
    </w:p>
    <w:p>
      <w:pPr>
        <w:pStyle w:val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7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6</w: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end"/>
    </w:r>
    <w:r>
      <w:rPr>
        <w:rStyle w:val="882"/>
      </w:rPr>
    </w:r>
    <w:r/>
  </w:p>
  <w:p>
    <w:pPr>
      <w:pStyle w:val="88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7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7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7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7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7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7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7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7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7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7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7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520" w:hanging="2520"/>
        <w:tabs>
          <w:tab w:val="num" w:pos="2520" w:leader="none"/>
        </w:tabs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7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540" w:hanging="18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7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7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7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7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7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7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7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7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76"/>
        <w:ind w:left="2160" w:hanging="2160"/>
        <w:tabs>
          <w:tab w:val="num" w:pos="216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29" w:hanging="180"/>
        <w:tabs>
          <w:tab w:val="num" w:pos="6829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6"/>
        <w:ind w:left="6830" w:hanging="180"/>
        <w:tabs>
          <w:tab w:val="num" w:pos="683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76"/>
        <w:tabs>
          <w:tab w:val="num" w:pos="360" w:leader="none"/>
        </w:tabs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5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76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link w:val="70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0">
    <w:name w:val="Heading 1 Char"/>
    <w:link w:val="699"/>
    <w:uiPriority w:val="9"/>
    <w:rPr>
      <w:rFonts w:ascii="Arial" w:hAnsi="Arial" w:cs="Arial" w:eastAsia="Arial"/>
      <w:sz w:val="40"/>
      <w:szCs w:val="40"/>
    </w:rPr>
  </w:style>
  <w:style w:type="paragraph" w:styleId="701">
    <w:name w:val="Heading 2"/>
    <w:link w:val="70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2">
    <w:name w:val="Heading 2 Char"/>
    <w:link w:val="701"/>
    <w:uiPriority w:val="9"/>
    <w:rPr>
      <w:rFonts w:ascii="Arial" w:hAnsi="Arial" w:cs="Arial" w:eastAsia="Arial"/>
      <w:sz w:val="34"/>
    </w:rPr>
  </w:style>
  <w:style w:type="paragraph" w:styleId="703">
    <w:name w:val="Heading 3"/>
    <w:link w:val="70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4">
    <w:name w:val="Heading 3 Char"/>
    <w:link w:val="703"/>
    <w:uiPriority w:val="9"/>
    <w:rPr>
      <w:rFonts w:ascii="Arial" w:hAnsi="Arial" w:cs="Arial" w:eastAsia="Arial"/>
      <w:sz w:val="30"/>
      <w:szCs w:val="30"/>
    </w:rPr>
  </w:style>
  <w:style w:type="paragraph" w:styleId="705">
    <w:name w:val="Heading 4"/>
    <w:link w:val="70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6">
    <w:name w:val="Heading 4 Char"/>
    <w:link w:val="705"/>
    <w:uiPriority w:val="9"/>
    <w:rPr>
      <w:rFonts w:ascii="Arial" w:hAnsi="Arial" w:cs="Arial" w:eastAsia="Arial"/>
      <w:b/>
      <w:bCs/>
      <w:sz w:val="26"/>
      <w:szCs w:val="26"/>
    </w:rPr>
  </w:style>
  <w:style w:type="paragraph" w:styleId="707">
    <w:name w:val="Heading 5"/>
    <w:link w:val="70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8">
    <w:name w:val="Heading 5 Char"/>
    <w:link w:val="707"/>
    <w:uiPriority w:val="9"/>
    <w:rPr>
      <w:rFonts w:ascii="Arial" w:hAnsi="Arial" w:cs="Arial" w:eastAsia="Arial"/>
      <w:b/>
      <w:bCs/>
      <w:sz w:val="24"/>
      <w:szCs w:val="24"/>
    </w:rPr>
  </w:style>
  <w:style w:type="paragraph" w:styleId="709">
    <w:name w:val="Heading 6"/>
    <w:link w:val="71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0">
    <w:name w:val="Heading 6 Char"/>
    <w:link w:val="709"/>
    <w:uiPriority w:val="9"/>
    <w:rPr>
      <w:rFonts w:ascii="Arial" w:hAnsi="Arial" w:cs="Arial" w:eastAsia="Arial"/>
      <w:b/>
      <w:bCs/>
      <w:sz w:val="22"/>
      <w:szCs w:val="22"/>
    </w:rPr>
  </w:style>
  <w:style w:type="paragraph" w:styleId="711">
    <w:name w:val="Heading 7"/>
    <w:link w:val="71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2">
    <w:name w:val="Heading 7 Char"/>
    <w:link w:val="71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3">
    <w:name w:val="Heading 8"/>
    <w:link w:val="71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4">
    <w:name w:val="Heading 8 Char"/>
    <w:link w:val="713"/>
    <w:uiPriority w:val="9"/>
    <w:rPr>
      <w:rFonts w:ascii="Arial" w:hAnsi="Arial" w:cs="Arial" w:eastAsia="Arial"/>
      <w:i/>
      <w:iCs/>
      <w:sz w:val="22"/>
      <w:szCs w:val="22"/>
    </w:rPr>
  </w:style>
  <w:style w:type="paragraph" w:styleId="715">
    <w:name w:val="Heading 9"/>
    <w:link w:val="71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6">
    <w:name w:val="Heading 9 Char"/>
    <w:link w:val="715"/>
    <w:uiPriority w:val="9"/>
    <w:rPr>
      <w:rFonts w:ascii="Arial" w:hAnsi="Arial" w:cs="Arial" w:eastAsia="Arial"/>
      <w:i/>
      <w:iCs/>
      <w:sz w:val="21"/>
      <w:szCs w:val="21"/>
    </w:rPr>
  </w:style>
  <w:style w:type="paragraph" w:styleId="717">
    <w:name w:val="List Paragraph"/>
    <w:qFormat/>
    <w:uiPriority w:val="34"/>
    <w:pPr>
      <w:contextualSpacing w:val="true"/>
      <w:ind w:left="720"/>
    </w:pPr>
  </w:style>
  <w:style w:type="paragraph" w:styleId="718">
    <w:name w:val="Title"/>
    <w:link w:val="71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link w:val="721"/>
    <w:qFormat/>
    <w:uiPriority w:val="11"/>
    <w:rPr>
      <w:sz w:val="24"/>
      <w:szCs w:val="24"/>
    </w:rPr>
    <w:pPr>
      <w:spacing w:after="200" w:before="200"/>
    </w:p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link w:val="723"/>
    <w:qFormat/>
    <w:uiPriority w:val="29"/>
    <w:rPr>
      <w:i/>
    </w:rPr>
    <w:pPr>
      <w:ind w:left="720" w:right="720"/>
    </w:p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link w:val="72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link w:val="7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link w:val="860"/>
    <w:uiPriority w:val="99"/>
    <w:semiHidden/>
    <w:unhideWhenUsed/>
    <w:rPr>
      <w:sz w:val="18"/>
    </w:rPr>
    <w:pPr>
      <w:spacing w:lineRule="auto" w:line="240" w:after="40"/>
    </w:p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link w:val="863"/>
    <w:uiPriority w:val="99"/>
    <w:semiHidden/>
    <w:unhideWhenUsed/>
    <w:rPr>
      <w:sz w:val="20"/>
    </w:rPr>
    <w:pPr>
      <w:spacing w:lineRule="auto" w:line="240" w:after="0"/>
    </w:p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uiPriority w:val="39"/>
    <w:unhideWhenUsed/>
    <w:pPr>
      <w:ind w:left="0" w:right="0" w:firstLine="0"/>
      <w:spacing w:after="57"/>
    </w:pPr>
  </w:style>
  <w:style w:type="paragraph" w:styleId="866">
    <w:name w:val="toc 2"/>
    <w:uiPriority w:val="39"/>
    <w:unhideWhenUsed/>
    <w:pPr>
      <w:ind w:left="283" w:right="0" w:firstLine="0"/>
      <w:spacing w:after="57"/>
    </w:pPr>
  </w:style>
  <w:style w:type="paragraph" w:styleId="867">
    <w:name w:val="toc 3"/>
    <w:uiPriority w:val="39"/>
    <w:unhideWhenUsed/>
    <w:pPr>
      <w:ind w:left="567" w:right="0" w:firstLine="0"/>
      <w:spacing w:after="57"/>
    </w:pPr>
  </w:style>
  <w:style w:type="paragraph" w:styleId="868">
    <w:name w:val="toc 4"/>
    <w:uiPriority w:val="39"/>
    <w:unhideWhenUsed/>
    <w:pPr>
      <w:ind w:left="850" w:right="0" w:firstLine="0"/>
      <w:spacing w:after="57"/>
    </w:pPr>
  </w:style>
  <w:style w:type="paragraph" w:styleId="869">
    <w:name w:val="toc 5"/>
    <w:uiPriority w:val="39"/>
    <w:unhideWhenUsed/>
    <w:pPr>
      <w:ind w:left="1134" w:right="0" w:firstLine="0"/>
      <w:spacing w:after="57"/>
    </w:pPr>
  </w:style>
  <w:style w:type="paragraph" w:styleId="870">
    <w:name w:val="toc 6"/>
    <w:uiPriority w:val="39"/>
    <w:unhideWhenUsed/>
    <w:pPr>
      <w:ind w:left="1417" w:right="0" w:firstLine="0"/>
      <w:spacing w:after="57"/>
    </w:pPr>
  </w:style>
  <w:style w:type="paragraph" w:styleId="871">
    <w:name w:val="toc 7"/>
    <w:uiPriority w:val="39"/>
    <w:unhideWhenUsed/>
    <w:pPr>
      <w:ind w:left="1701" w:right="0" w:firstLine="0"/>
      <w:spacing w:after="57"/>
    </w:pPr>
  </w:style>
  <w:style w:type="paragraph" w:styleId="872">
    <w:name w:val="toc 8"/>
    <w:uiPriority w:val="39"/>
    <w:unhideWhenUsed/>
    <w:pPr>
      <w:ind w:left="1984" w:right="0" w:firstLine="0"/>
      <w:spacing w:after="57"/>
    </w:pPr>
  </w:style>
  <w:style w:type="paragraph" w:styleId="873">
    <w:name w:val="toc 9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uiPriority w:val="99"/>
    <w:unhideWhenUsed/>
    <w:pPr>
      <w:spacing w:after="0" w:afterAutospacing="0"/>
    </w:pPr>
  </w:style>
  <w:style w:type="paragraph" w:styleId="876">
    <w:name w:val="Обычный"/>
    <w:next w:val="876"/>
    <w:link w:val="876"/>
    <w:rPr>
      <w:lang w:val="ru-RU" w:bidi="ar-SA" w:eastAsia="ru-RU"/>
    </w:rPr>
    <w:pPr>
      <w:widowControl w:val="off"/>
    </w:pPr>
  </w:style>
  <w:style w:type="character" w:styleId="877">
    <w:name w:val="Основной шрифт абзаца"/>
    <w:next w:val="877"/>
    <w:link w:val="876"/>
    <w:semiHidden/>
  </w:style>
  <w:style w:type="table" w:styleId="878">
    <w:name w:val="Обычная таблица"/>
    <w:next w:val="878"/>
    <w:link w:val="876"/>
    <w:semiHidden/>
    <w:tblPr/>
  </w:style>
  <w:style w:type="numbering" w:styleId="879">
    <w:name w:val="Нет списка"/>
    <w:next w:val="879"/>
    <w:link w:val="876"/>
    <w:semiHidden/>
  </w:style>
  <w:style w:type="paragraph" w:styleId="880">
    <w:name w:val="Текст выноски"/>
    <w:basedOn w:val="876"/>
    <w:next w:val="880"/>
    <w:link w:val="876"/>
    <w:semiHidden/>
    <w:rPr>
      <w:rFonts w:ascii="Tahoma" w:hAnsi="Tahoma"/>
      <w:sz w:val="16"/>
      <w:szCs w:val="16"/>
    </w:rPr>
  </w:style>
  <w:style w:type="paragraph" w:styleId="881">
    <w:name w:val="Верхний колонтитул"/>
    <w:basedOn w:val="876"/>
    <w:next w:val="881"/>
    <w:link w:val="892"/>
    <w:pPr>
      <w:tabs>
        <w:tab w:val="center" w:pos="4677" w:leader="none"/>
        <w:tab w:val="right" w:pos="9355" w:leader="none"/>
      </w:tabs>
    </w:pPr>
  </w:style>
  <w:style w:type="character" w:styleId="882">
    <w:name w:val="Номер страницы"/>
    <w:basedOn w:val="877"/>
    <w:next w:val="882"/>
    <w:link w:val="876"/>
  </w:style>
  <w:style w:type="table" w:styleId="883">
    <w:name w:val="Сетка таблицы"/>
    <w:basedOn w:val="878"/>
    <w:next w:val="883"/>
    <w:link w:val="876"/>
    <w:tblPr/>
  </w:style>
  <w:style w:type="paragraph" w:styleId="884">
    <w:name w:val="ConsPlusNormal"/>
    <w:next w:val="884"/>
    <w:link w:val="88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5">
    <w:name w:val="ConsPlusNonformat"/>
    <w:next w:val="885"/>
    <w:link w:val="876"/>
    <w:rPr>
      <w:rFonts w:ascii="Courier New" w:hAnsi="Courier New"/>
      <w:lang w:val="ru-RU" w:bidi="ar-SA" w:eastAsia="ru-RU"/>
    </w:rPr>
    <w:pPr>
      <w:widowControl w:val="off"/>
    </w:pPr>
  </w:style>
  <w:style w:type="character" w:styleId="886">
    <w:name w:val="ConsPlusNormal Знак"/>
    <w:basedOn w:val="877"/>
    <w:next w:val="886"/>
    <w:link w:val="884"/>
    <w:rPr>
      <w:rFonts w:ascii="Arial" w:hAnsi="Arial"/>
      <w:lang w:val="ru-RU" w:bidi="ar-SA" w:eastAsia="ru-RU"/>
    </w:rPr>
  </w:style>
  <w:style w:type="paragraph" w:styleId="887">
    <w:name w:val="Название"/>
    <w:basedOn w:val="876"/>
    <w:next w:val="887"/>
    <w:link w:val="876"/>
    <w:rPr>
      <w:b/>
      <w:sz w:val="32"/>
    </w:rPr>
    <w:pPr>
      <w:jc w:val="center"/>
      <w:widowControl/>
    </w:pPr>
  </w:style>
  <w:style w:type="paragraph" w:styleId="888">
    <w:name w:val="Основной текст 3"/>
    <w:basedOn w:val="876"/>
    <w:next w:val="888"/>
    <w:link w:val="876"/>
    <w:rPr>
      <w:sz w:val="16"/>
      <w:szCs w:val="16"/>
    </w:rPr>
    <w:pPr>
      <w:spacing w:after="120"/>
      <w:widowControl/>
    </w:pPr>
  </w:style>
  <w:style w:type="character" w:styleId="889">
    <w:name w:val="Гиперссылка"/>
    <w:basedOn w:val="877"/>
    <w:next w:val="889"/>
    <w:link w:val="876"/>
    <w:rPr>
      <w:color w:val="0000FF"/>
      <w:u w:val="single"/>
    </w:rPr>
  </w:style>
  <w:style w:type="paragraph" w:styleId="890">
    <w:name w:val="Обычный (веб)"/>
    <w:basedOn w:val="876"/>
    <w:next w:val="890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1">
    <w:name w:val="western"/>
    <w:basedOn w:val="876"/>
    <w:next w:val="891"/>
    <w:link w:val="87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2">
    <w:name w:val="Верхний колонтитул Знак"/>
    <w:basedOn w:val="877"/>
    <w:next w:val="892"/>
    <w:link w:val="881"/>
    <w:rPr>
      <w:lang w:val="ru-RU" w:bidi="ar-SA" w:eastAsia="ru-RU"/>
    </w:rPr>
  </w:style>
  <w:style w:type="paragraph" w:styleId="893">
    <w:name w:val="Нижний колонтитул"/>
    <w:basedOn w:val="876"/>
    <w:next w:val="893"/>
    <w:link w:val="89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4">
    <w:name w:val="Нижний колонтитул Знак"/>
    <w:basedOn w:val="877"/>
    <w:next w:val="894"/>
    <w:link w:val="893"/>
    <w:rPr>
      <w:sz w:val="28"/>
      <w:lang w:val="ru-RU" w:bidi="ar-SA" w:eastAsia="ru-RU"/>
    </w:rPr>
  </w:style>
  <w:style w:type="paragraph" w:styleId="895">
    <w:name w:val="Основной текст"/>
    <w:basedOn w:val="876"/>
    <w:next w:val="895"/>
    <w:link w:val="876"/>
    <w:pPr>
      <w:spacing w:after="120"/>
    </w:pPr>
  </w:style>
  <w:style w:type="paragraph" w:styleId="896">
    <w:name w:val="Основной текст с отступом"/>
    <w:basedOn w:val="876"/>
    <w:next w:val="896"/>
    <w:link w:val="876"/>
    <w:pPr>
      <w:ind w:left="283"/>
      <w:spacing w:after="120"/>
    </w:pPr>
  </w:style>
  <w:style w:type="paragraph" w:styleId="897">
    <w:name w:val="Основной текст с отступом 3"/>
    <w:basedOn w:val="876"/>
    <w:next w:val="897"/>
    <w:link w:val="876"/>
    <w:rPr>
      <w:sz w:val="16"/>
      <w:szCs w:val="16"/>
    </w:rPr>
    <w:pPr>
      <w:ind w:left="283"/>
      <w:spacing w:after="120"/>
    </w:pPr>
  </w:style>
  <w:style w:type="paragraph" w:styleId="898">
    <w:name w:val="ConsNonformat"/>
    <w:next w:val="898"/>
    <w:link w:val="87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899">
    <w:name w:val="ConsNormal"/>
    <w:next w:val="899"/>
    <w:link w:val="87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0">
    <w:name w:val="Таблицы (моноширинный)"/>
    <w:basedOn w:val="876"/>
    <w:next w:val="876"/>
    <w:link w:val="876"/>
    <w:rPr>
      <w:rFonts w:ascii="Courier New" w:hAnsi="Courier New"/>
    </w:rPr>
    <w:pPr>
      <w:jc w:val="both"/>
    </w:pPr>
  </w:style>
  <w:style w:type="character" w:styleId="901">
    <w:name w:val="Основной текст2"/>
    <w:basedOn w:val="877"/>
    <w:next w:val="901"/>
    <w:link w:val="87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2">
    <w:name w:val="Абзац списка2"/>
    <w:basedOn w:val="876"/>
    <w:next w:val="902"/>
    <w:link w:val="87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03">
    <w:name w:val="No Spacing"/>
    <w:next w:val="903"/>
    <w:link w:val="876"/>
    <w:rPr>
      <w:rFonts w:ascii="Calibri" w:hAnsi="Calibri"/>
      <w:sz w:val="22"/>
      <w:szCs w:val="22"/>
      <w:lang w:val="ru-RU" w:bidi="ar-SA" w:eastAsia="ru-RU"/>
    </w:rPr>
  </w:style>
  <w:style w:type="character" w:styleId="904">
    <w:name w:val="Font Style48"/>
    <w:next w:val="904"/>
    <w:link w:val="876"/>
    <w:rPr>
      <w:rFonts w:ascii="Times New Roman" w:hAnsi="Times New Roman"/>
      <w:b/>
      <w:bCs/>
      <w:sz w:val="26"/>
      <w:szCs w:val="26"/>
    </w:rPr>
  </w:style>
  <w:style w:type="character" w:styleId="905">
    <w:name w:val="Font Style49"/>
    <w:next w:val="905"/>
    <w:link w:val="876"/>
    <w:rPr>
      <w:rFonts w:ascii="Times New Roman" w:hAnsi="Times New Roman"/>
      <w:sz w:val="26"/>
      <w:szCs w:val="26"/>
    </w:rPr>
  </w:style>
  <w:style w:type="character" w:styleId="906">
    <w:name w:val="Font Style30"/>
    <w:next w:val="906"/>
    <w:link w:val="876"/>
    <w:rPr>
      <w:rFonts w:ascii="Times New Roman" w:hAnsi="Times New Roman"/>
      <w:sz w:val="22"/>
      <w:szCs w:val="22"/>
    </w:rPr>
  </w:style>
  <w:style w:type="character" w:styleId="907">
    <w:name w:val="Font Style29"/>
    <w:next w:val="907"/>
    <w:link w:val="876"/>
    <w:rPr>
      <w:rFonts w:ascii="Times New Roman" w:hAnsi="Times New Roman"/>
      <w:b/>
      <w:bCs/>
      <w:sz w:val="22"/>
      <w:szCs w:val="22"/>
    </w:r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2025-02-18T05:51:24Z</dcterms:modified>
</cp:coreProperties>
</file>