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 или среднего профессионального образования с  наличием  стажа муниципальной службы или стажа работы по специальности не менее одного года.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906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Оплата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 года № 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1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1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90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2024-10-16T11:38:13Z</dcterms:modified>
</cp:coreProperties>
</file>