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2024-12-25T06:49:31Z</dcterms:modified>
</cp:coreProperties>
</file>