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8B65F0" w:rsidP="007D1FD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081374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260863">
              <w:rPr>
                <w:rFonts w:ascii="Times New Roman" w:hAnsi="Times New Roman"/>
                <w:b/>
              </w:rPr>
              <w:t xml:space="preserve"> </w:t>
            </w:r>
            <w:r w:rsidRPr="00382749">
              <w:rPr>
                <w:rFonts w:ascii="Times New Roman" w:hAnsi="Times New Roman"/>
                <w:b/>
              </w:rPr>
              <w:t>«</w:t>
            </w:r>
            <w:r w:rsidRPr="00382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26086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425A96" w:rsidRPr="00425A96">
              <w:rPr>
                <w:rFonts w:ascii="Times New Roman" w:hAnsi="Times New Roman"/>
                <w:sz w:val="26"/>
                <w:szCs w:val="26"/>
              </w:rPr>
              <w:t>Предоставление жилого помещения по договору социального найма на территории Новооскольского муниципального округа</w:t>
            </w:r>
            <w:bookmarkStart w:id="0" w:name="_GoBack"/>
            <w:bookmarkEnd w:id="0"/>
            <w:r w:rsidR="0026086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C339F5" w:rsidRPr="00C339F5" w:rsidRDefault="008B65F0" w:rsidP="00C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ukhaneva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belregion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260863">
              <w:rPr>
                <w:b/>
                <w:sz w:val="24"/>
                <w:szCs w:val="24"/>
              </w:rPr>
              <w:t>27</w:t>
            </w:r>
            <w:r w:rsidR="00081374">
              <w:rPr>
                <w:b/>
                <w:sz w:val="24"/>
                <w:szCs w:val="24"/>
              </w:rPr>
              <w:t>.03.2025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260863">
              <w:rPr>
                <w:b/>
                <w:sz w:val="24"/>
                <w:szCs w:val="24"/>
              </w:rPr>
              <w:t xml:space="preserve"> 07</w:t>
            </w:r>
            <w:r w:rsidR="00081374">
              <w:rPr>
                <w:b/>
                <w:sz w:val="24"/>
                <w:szCs w:val="24"/>
              </w:rPr>
              <w:t>.04</w:t>
            </w:r>
            <w:r w:rsidR="00753CD1" w:rsidRPr="003626B0">
              <w:rPr>
                <w:b/>
                <w:sz w:val="24"/>
                <w:szCs w:val="24"/>
              </w:rPr>
              <w:t>.</w:t>
            </w:r>
            <w:r w:rsidR="00ED537B">
              <w:rPr>
                <w:b/>
                <w:sz w:val="24"/>
                <w:szCs w:val="24"/>
              </w:rPr>
              <w:t>202</w:t>
            </w:r>
            <w:r w:rsidR="00081374">
              <w:rPr>
                <w:b/>
                <w:sz w:val="24"/>
                <w:szCs w:val="24"/>
              </w:rPr>
              <w:t>5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0813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081374">
              <w:rPr>
                <w:sz w:val="24"/>
                <w:szCs w:val="24"/>
              </w:rPr>
              <w:t>0</w:t>
            </w:r>
            <w:r w:rsidR="00260863">
              <w:rPr>
                <w:sz w:val="24"/>
                <w:szCs w:val="24"/>
              </w:rPr>
              <w:t>7</w:t>
            </w:r>
            <w:r w:rsidR="00753CD1">
              <w:rPr>
                <w:sz w:val="24"/>
                <w:szCs w:val="24"/>
              </w:rPr>
              <w:t>.</w:t>
            </w:r>
            <w:r w:rsidR="00081374">
              <w:rPr>
                <w:sz w:val="24"/>
                <w:szCs w:val="24"/>
              </w:rPr>
              <w:t>04.2025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</w:t>
            </w:r>
            <w:r w:rsidR="0036329A">
              <w:rPr>
                <w:sz w:val="24"/>
                <w:szCs w:val="24"/>
              </w:rPr>
              <w:t>оклада об антимонопольном комплек</w:t>
            </w:r>
            <w:r>
              <w:rPr>
                <w:sz w:val="24"/>
                <w:szCs w:val="24"/>
              </w:rPr>
              <w:t>се будет</w:t>
            </w:r>
            <w:proofErr w:type="gramEnd"/>
            <w:r>
              <w:rPr>
                <w:sz w:val="24"/>
                <w:szCs w:val="24"/>
              </w:rPr>
              <w:t xml:space="preserve"> размещен на официальном сайте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="00ED537B">
              <w:rPr>
                <w:color w:val="000000" w:themeColor="text1"/>
                <w:sz w:val="24"/>
                <w:szCs w:val="24"/>
              </w:rPr>
              <w:t>«Антимонопольный комплек</w:t>
            </w:r>
            <w:r w:rsidRPr="00F754DF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081374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="0036329A">
              <w:rPr>
                <w:sz w:val="24"/>
                <w:szCs w:val="24"/>
              </w:rPr>
              <w:t xml:space="preserve"> раздел «Антимонопольный комплексе</w:t>
            </w:r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oskoladmin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56530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Уханева</w:t>
            </w:r>
            <w:proofErr w:type="spellEnd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Оксана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636A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имущества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  <w:r w:rsidR="004A001B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BF" w:rsidRDefault="003B11BF" w:rsidP="008B65F0">
      <w:pPr>
        <w:spacing w:after="0" w:line="240" w:lineRule="auto"/>
      </w:pPr>
      <w:r>
        <w:separator/>
      </w:r>
    </w:p>
  </w:endnote>
  <w:endnote w:type="continuationSeparator" w:id="0">
    <w:p w:rsidR="003B11BF" w:rsidRDefault="003B11BF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BF" w:rsidRDefault="003B11BF" w:rsidP="008B65F0">
      <w:pPr>
        <w:spacing w:after="0" w:line="240" w:lineRule="auto"/>
      </w:pPr>
      <w:r>
        <w:separator/>
      </w:r>
    </w:p>
  </w:footnote>
  <w:footnote w:type="continuationSeparator" w:id="0">
    <w:p w:rsidR="003B11BF" w:rsidRDefault="003B11BF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81374"/>
    <w:rsid w:val="000D4CA7"/>
    <w:rsid w:val="00252772"/>
    <w:rsid w:val="00260863"/>
    <w:rsid w:val="002817B0"/>
    <w:rsid w:val="003626B0"/>
    <w:rsid w:val="0036329A"/>
    <w:rsid w:val="00382749"/>
    <w:rsid w:val="003B11BF"/>
    <w:rsid w:val="003E4388"/>
    <w:rsid w:val="00425A96"/>
    <w:rsid w:val="00466831"/>
    <w:rsid w:val="004A001B"/>
    <w:rsid w:val="004F381A"/>
    <w:rsid w:val="0056530F"/>
    <w:rsid w:val="005C1FE9"/>
    <w:rsid w:val="0069215E"/>
    <w:rsid w:val="006B1678"/>
    <w:rsid w:val="006E49FD"/>
    <w:rsid w:val="00753CD1"/>
    <w:rsid w:val="0076636A"/>
    <w:rsid w:val="00773D82"/>
    <w:rsid w:val="007E4952"/>
    <w:rsid w:val="00825F15"/>
    <w:rsid w:val="0084037A"/>
    <w:rsid w:val="008A35C0"/>
    <w:rsid w:val="008B65F0"/>
    <w:rsid w:val="008C4005"/>
    <w:rsid w:val="00924546"/>
    <w:rsid w:val="009435BE"/>
    <w:rsid w:val="009D193D"/>
    <w:rsid w:val="009F50DF"/>
    <w:rsid w:val="00A4217A"/>
    <w:rsid w:val="00A757E4"/>
    <w:rsid w:val="00AB456B"/>
    <w:rsid w:val="00C339F5"/>
    <w:rsid w:val="00D14BD8"/>
    <w:rsid w:val="00D6216B"/>
    <w:rsid w:val="00DC61AF"/>
    <w:rsid w:val="00E041A1"/>
    <w:rsid w:val="00E60D8C"/>
    <w:rsid w:val="00E70637"/>
    <w:rsid w:val="00ED537B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33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aneva_on@no.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20</cp:revision>
  <cp:lastPrinted>2022-05-16T13:31:00Z</cp:lastPrinted>
  <dcterms:created xsi:type="dcterms:W3CDTF">2022-04-12T06:05:00Z</dcterms:created>
  <dcterms:modified xsi:type="dcterms:W3CDTF">2025-03-25T11:06:00Z</dcterms:modified>
</cp:coreProperties>
</file>